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70" w:lineRule="atLeast"/>
        <w:ind w:left="0" w:right="0" w:firstLine="0"/>
        <w:jc w:val="center"/>
        <w:rPr>
          <w:rFonts w:hint="eastAsia" w:ascii="宋体" w:hAnsi="宋体" w:eastAsia="宋体" w:cs="宋体"/>
          <w:b/>
          <w:bCs/>
          <w:color w:val="auto"/>
          <w:sz w:val="44"/>
          <w:szCs w:val="44"/>
          <w:lang w:val="en-US" w:eastAsia="zh-CN"/>
        </w:rPr>
      </w:pPr>
      <w:bookmarkStart w:id="0" w:name="_GoBack"/>
      <w:r>
        <w:rPr>
          <w:rFonts w:hint="eastAsia" w:ascii="宋体" w:hAnsi="宋体" w:eastAsia="宋体" w:cs="宋体"/>
          <w:b/>
          <w:bCs/>
          <w:color w:val="auto"/>
          <w:sz w:val="44"/>
          <w:szCs w:val="44"/>
          <w:lang w:val="en-US" w:eastAsia="zh-CN"/>
        </w:rPr>
        <w:t>偃师中裕燃气有限公司</w:t>
      </w:r>
      <w:r>
        <w:rPr>
          <w:rFonts w:hint="eastAsia" w:cs="宋体"/>
          <w:b/>
          <w:bCs/>
          <w:color w:val="auto"/>
          <w:sz w:val="44"/>
          <w:szCs w:val="44"/>
          <w:lang w:val="en-US" w:eastAsia="zh-CN"/>
        </w:rPr>
        <w:t>八大措施</w:t>
      </w:r>
      <w:r>
        <w:rPr>
          <w:rFonts w:hint="default" w:ascii="Arial" w:hAnsi="Arial" w:eastAsia="Arial" w:cs="Arial"/>
          <w:b/>
          <w:i w:val="0"/>
          <w:caps w:val="0"/>
          <w:color w:val="191919"/>
          <w:spacing w:val="0"/>
          <w:sz w:val="42"/>
          <w:szCs w:val="42"/>
          <w:shd w:val="clear" w:color="080000" w:fill="FFFFFF"/>
        </w:rPr>
        <w:t>精准服务</w:t>
      </w:r>
      <w:r>
        <w:rPr>
          <w:rFonts w:hint="eastAsia" w:ascii="Arial" w:hAnsi="Arial" w:cs="Arial"/>
          <w:b/>
          <w:i w:val="0"/>
          <w:caps w:val="0"/>
          <w:color w:val="191919"/>
          <w:spacing w:val="0"/>
          <w:sz w:val="42"/>
          <w:szCs w:val="42"/>
          <w:shd w:val="clear" w:color="080000" w:fill="FFFFFF"/>
          <w:lang w:val="en-US" w:eastAsia="zh-CN"/>
        </w:rPr>
        <w:t>助力</w:t>
      </w:r>
      <w:r>
        <w:rPr>
          <w:rFonts w:hint="eastAsia" w:ascii="宋体" w:hAnsi="宋体" w:eastAsia="宋体" w:cs="宋体"/>
          <w:b/>
          <w:bCs/>
          <w:color w:val="auto"/>
          <w:sz w:val="44"/>
          <w:szCs w:val="44"/>
          <w:lang w:val="en-US" w:eastAsia="zh-CN"/>
        </w:rPr>
        <w:t>营商环境优化</w:t>
      </w:r>
    </w:p>
    <w:bookmarkEnd w:id="0"/>
    <w:p>
      <w:pPr>
        <w:ind w:firstLine="640" w:firstLineChars="200"/>
        <w:rPr>
          <w:rFonts w:hint="eastAsia" w:ascii="仿宋_GB2312" w:hAnsi="仿宋_GB2312" w:eastAsia="仿宋_GB2312" w:cs="仿宋_GB2312"/>
          <w:color w:val="auto"/>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为贯彻落实偃师区委区政府关于优化营商环境的工作部署和要求，偃师中裕燃气有限公司（以下简称偃师中裕燃气）多年来，始终把企业满意作为第一追求，秉承“服务与安全”并举的管理理念，进一步提升服务效率、强化细节处理，解决用户问题，满足用户需求。在获得用气环节秉承“</w:t>
      </w:r>
      <w:r>
        <w:rPr>
          <w:rFonts w:hint="eastAsia" w:ascii="仿宋" w:hAnsi="仿宋" w:eastAsia="仿宋" w:cs="仿宋"/>
          <w:color w:val="000000"/>
          <w:sz w:val="32"/>
          <w:szCs w:val="32"/>
        </w:rPr>
        <w:t>零跑腿、零门槛、</w:t>
      </w:r>
      <w:r>
        <w:rPr>
          <w:rFonts w:hint="eastAsia" w:ascii="仿宋" w:hAnsi="仿宋" w:eastAsia="仿宋" w:cs="仿宋"/>
          <w:color w:val="000000"/>
          <w:sz w:val="32"/>
          <w:szCs w:val="32"/>
          <w:lang w:val="en-US" w:eastAsia="zh-CN"/>
        </w:rPr>
        <w:t>零材料、</w:t>
      </w:r>
      <w:r>
        <w:rPr>
          <w:rFonts w:hint="eastAsia" w:ascii="仿宋" w:hAnsi="仿宋" w:eastAsia="仿宋" w:cs="仿宋"/>
          <w:color w:val="000000"/>
          <w:sz w:val="32"/>
          <w:szCs w:val="32"/>
        </w:rPr>
        <w:t>零审批、零收费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的服务承诺；在</w:t>
      </w:r>
      <w:r>
        <w:rPr>
          <w:rFonts w:hint="eastAsia" w:ascii="仿宋" w:hAnsi="仿宋" w:eastAsia="仿宋" w:cs="仿宋"/>
          <w:sz w:val="32"/>
          <w:szCs w:val="32"/>
          <w:lang w:val="en-US" w:eastAsia="zh-CN"/>
        </w:rPr>
        <w:t>渠道建设方面“</w:t>
      </w:r>
      <w:r>
        <w:rPr>
          <w:rFonts w:hint="eastAsia" w:ascii="仿宋" w:hAnsi="仿宋" w:eastAsia="仿宋" w:cs="仿宋"/>
          <w:color w:val="000000"/>
          <w:sz w:val="32"/>
          <w:szCs w:val="32"/>
          <w:lang w:val="en-US" w:eastAsia="zh-CN"/>
        </w:rPr>
        <w:t>打通线上，主动出击”；在</w:t>
      </w:r>
      <w:r>
        <w:rPr>
          <w:rFonts w:hint="eastAsia" w:ascii="仿宋" w:hAnsi="仿宋" w:eastAsia="仿宋" w:cs="仿宋"/>
          <w:sz w:val="32"/>
          <w:szCs w:val="32"/>
        </w:rPr>
        <w:t>流程、耗时</w:t>
      </w:r>
      <w:r>
        <w:rPr>
          <w:rFonts w:hint="eastAsia" w:ascii="仿宋" w:hAnsi="仿宋" w:eastAsia="仿宋" w:cs="仿宋"/>
          <w:sz w:val="32"/>
          <w:szCs w:val="32"/>
          <w:lang w:val="en-US" w:eastAsia="zh-CN"/>
        </w:rPr>
        <w:t>方面“</w:t>
      </w:r>
      <w:r>
        <w:rPr>
          <w:rFonts w:hint="eastAsia" w:ascii="仿宋" w:hAnsi="仿宋" w:eastAsia="仿宋" w:cs="仿宋"/>
          <w:sz w:val="32"/>
          <w:szCs w:val="32"/>
        </w:rPr>
        <w:t>取消前置条件，压减流程时间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同时不断创新工作举措，营商环境的到进一步优化，具体如下：</w:t>
      </w:r>
    </w:p>
    <w:p>
      <w:pPr>
        <w:numPr>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一、制定以“保民生、保公用、保重点”为重心的《偃师中裕燃气有限公司天然气供应应急保障预案》</w:t>
      </w:r>
    </w:p>
    <w:p>
      <w:pPr>
        <w:numPr>
          <w:numId w:val="0"/>
        </w:numPr>
        <w:ind w:firstLine="640"/>
        <w:rPr>
          <w:rFonts w:hint="eastAsia" w:ascii="仿宋" w:hAnsi="仿宋" w:eastAsia="仿宋" w:cs="仿宋"/>
          <w:color w:val="000000"/>
          <w:sz w:val="32"/>
          <w:szCs w:val="32"/>
          <w:lang w:eastAsia="zh-CN"/>
        </w:rPr>
      </w:pPr>
      <w:r>
        <w:rPr>
          <w:rFonts w:hint="eastAsia" w:ascii="仿宋" w:hAnsi="仿宋" w:eastAsia="仿宋" w:cs="仿宋"/>
          <w:b/>
          <w:bCs/>
          <w:sz w:val="32"/>
          <w:szCs w:val="32"/>
          <w:lang w:val="en-US" w:eastAsia="zh-CN"/>
        </w:rPr>
        <w:t>1、经营现状。</w:t>
      </w:r>
      <w:r>
        <w:rPr>
          <w:rFonts w:hint="eastAsia" w:ascii="仿宋" w:hAnsi="仿宋" w:eastAsia="仿宋" w:cs="仿宋"/>
          <w:sz w:val="32"/>
          <w:szCs w:val="32"/>
        </w:rPr>
        <w:t>偃师中裕燃气成立以来，积极筹资建设偃师市燃气输配管网工程，</w:t>
      </w:r>
      <w:r>
        <w:rPr>
          <w:rFonts w:hint="eastAsia" w:ascii="仿宋" w:hAnsi="仿宋" w:eastAsia="仿宋" w:cs="仿宋"/>
          <w:color w:val="000000"/>
          <w:sz w:val="32"/>
          <w:szCs w:val="32"/>
        </w:rPr>
        <w:t>累计投资近</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亿元，建设燃气输配门站</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座，敷设燃气</w:t>
      </w:r>
      <w:r>
        <w:rPr>
          <w:rFonts w:hint="eastAsia" w:ascii="仿宋" w:hAnsi="仿宋" w:eastAsia="仿宋" w:cs="仿宋"/>
          <w:color w:val="000000"/>
          <w:sz w:val="32"/>
          <w:szCs w:val="32"/>
          <w:lang w:eastAsia="zh-CN"/>
        </w:rPr>
        <w:t>中、低压管网</w:t>
      </w:r>
      <w:r>
        <w:rPr>
          <w:rFonts w:hint="eastAsia" w:ascii="仿宋" w:hAnsi="仿宋" w:eastAsia="仿宋" w:cs="仿宋"/>
          <w:color w:val="000000"/>
          <w:sz w:val="32"/>
          <w:szCs w:val="32"/>
          <w:lang w:val="en-US" w:eastAsia="zh-CN"/>
        </w:rPr>
        <w:t>1700余</w:t>
      </w:r>
      <w:r>
        <w:rPr>
          <w:rFonts w:hint="eastAsia" w:ascii="仿宋" w:hAnsi="仿宋" w:eastAsia="仿宋" w:cs="仿宋"/>
          <w:color w:val="000000"/>
          <w:sz w:val="32"/>
          <w:szCs w:val="32"/>
        </w:rPr>
        <w:t>公里，已实现</w:t>
      </w:r>
      <w:r>
        <w:rPr>
          <w:rFonts w:hint="eastAsia" w:ascii="仿宋" w:hAnsi="仿宋" w:eastAsia="仿宋" w:cs="仿宋"/>
          <w:color w:val="000000"/>
          <w:sz w:val="32"/>
          <w:szCs w:val="32"/>
          <w:lang w:val="en-US" w:eastAsia="zh-CN"/>
        </w:rPr>
        <w:t>偃师主城区全覆盖，乡镇</w:t>
      </w:r>
      <w:r>
        <w:rPr>
          <w:rFonts w:hint="eastAsia" w:ascii="仿宋" w:hAnsi="仿宋" w:eastAsia="仿宋" w:cs="仿宋"/>
          <w:color w:val="000000"/>
          <w:sz w:val="32"/>
          <w:szCs w:val="32"/>
        </w:rPr>
        <w:t>管道燃气“镇镇通”</w:t>
      </w:r>
      <w:r>
        <w:rPr>
          <w:rFonts w:hint="eastAsia" w:ascii="仿宋" w:hAnsi="仿宋" w:eastAsia="仿宋" w:cs="仿宋"/>
          <w:color w:val="000000"/>
          <w:sz w:val="32"/>
          <w:szCs w:val="32"/>
          <w:lang w:eastAsia="zh-CN"/>
        </w:rPr>
        <w:t>。</w:t>
      </w:r>
    </w:p>
    <w:p>
      <w:pPr>
        <w:widowControl w:val="0"/>
        <w:wordWrap/>
        <w:adjustRightInd/>
        <w:snapToGrid/>
        <w:ind w:firstLine="643"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2、供气保障。</w:t>
      </w:r>
      <w:r>
        <w:rPr>
          <w:rFonts w:hint="eastAsia" w:ascii="仿宋" w:hAnsi="仿宋" w:eastAsia="仿宋" w:cs="仿宋"/>
          <w:b w:val="0"/>
          <w:bCs w:val="0"/>
          <w:color w:val="000000"/>
          <w:sz w:val="32"/>
          <w:szCs w:val="32"/>
          <w:lang w:val="en-US" w:eastAsia="zh-CN"/>
        </w:rPr>
        <w:t>一是偃师中裕燃气已形成多气源、多门站的环状供气格局，</w:t>
      </w:r>
      <w:r>
        <w:rPr>
          <w:rFonts w:hint="eastAsia" w:ascii="仿宋" w:hAnsi="仿宋" w:eastAsia="仿宋" w:cs="仿宋"/>
          <w:color w:val="000000"/>
          <w:sz w:val="32"/>
          <w:szCs w:val="32"/>
          <w:lang w:val="en-US" w:eastAsia="zh-CN"/>
        </w:rPr>
        <w:t>且与</w:t>
      </w:r>
      <w:r>
        <w:rPr>
          <w:rFonts w:hint="eastAsia" w:ascii="仿宋" w:hAnsi="仿宋" w:eastAsia="仿宋" w:cs="仿宋"/>
          <w:color w:val="000000"/>
          <w:sz w:val="32"/>
          <w:szCs w:val="32"/>
        </w:rPr>
        <w:t>上游供气单位签订长期稳定供气</w:t>
      </w:r>
      <w:r>
        <w:rPr>
          <w:rFonts w:hint="eastAsia" w:ascii="仿宋" w:hAnsi="仿宋" w:eastAsia="仿宋" w:cs="仿宋"/>
          <w:color w:val="000000"/>
          <w:sz w:val="32"/>
          <w:szCs w:val="32"/>
          <w:lang w:eastAsia="zh-CN"/>
        </w:rPr>
        <w:t>合同；二是</w:t>
      </w:r>
      <w:r>
        <w:rPr>
          <w:rFonts w:hint="eastAsia" w:ascii="仿宋" w:hAnsi="仿宋" w:eastAsia="仿宋" w:cs="仿宋"/>
          <w:color w:val="000000"/>
          <w:sz w:val="32"/>
          <w:szCs w:val="32"/>
        </w:rPr>
        <w:t>全面</w:t>
      </w:r>
      <w:r>
        <w:rPr>
          <w:rFonts w:hint="eastAsia" w:ascii="仿宋" w:hAnsi="仿宋" w:eastAsia="仿宋" w:cs="仿宋"/>
          <w:color w:val="000000"/>
          <w:sz w:val="32"/>
          <w:szCs w:val="32"/>
          <w:lang w:eastAsia="zh-CN"/>
        </w:rPr>
        <w:t>掌握</w:t>
      </w:r>
      <w:r>
        <w:rPr>
          <w:rFonts w:hint="eastAsia" w:ascii="仿宋" w:hAnsi="仿宋" w:eastAsia="仿宋" w:cs="仿宋"/>
          <w:color w:val="000000"/>
          <w:sz w:val="32"/>
          <w:szCs w:val="32"/>
        </w:rPr>
        <w:t>用户的生产状况、生产工艺、生产能力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合理调控</w:t>
      </w:r>
      <w:r>
        <w:rPr>
          <w:rFonts w:hint="eastAsia" w:ascii="仿宋" w:hAnsi="仿宋" w:eastAsia="仿宋" w:cs="仿宋"/>
          <w:color w:val="000000"/>
          <w:sz w:val="32"/>
          <w:szCs w:val="32"/>
          <w:lang w:val="en-US" w:eastAsia="zh-CN"/>
        </w:rPr>
        <w:t>天然气供给</w:t>
      </w:r>
      <w:r>
        <w:rPr>
          <w:rFonts w:hint="eastAsia" w:ascii="仿宋" w:hAnsi="仿宋" w:eastAsia="仿宋" w:cs="仿宋"/>
          <w:color w:val="000000"/>
          <w:sz w:val="32"/>
          <w:szCs w:val="32"/>
          <w:lang w:eastAsia="zh-CN"/>
        </w:rPr>
        <w:t>，同时，</w:t>
      </w:r>
      <w:r>
        <w:rPr>
          <w:rFonts w:hint="eastAsia" w:ascii="仿宋" w:hAnsi="仿宋" w:eastAsia="仿宋" w:cs="仿宋"/>
          <w:color w:val="000000"/>
          <w:sz w:val="32"/>
          <w:szCs w:val="32"/>
          <w:lang w:val="en-US" w:eastAsia="zh-CN"/>
        </w:rPr>
        <w:t>密切关注管网运行压力，及时调整气源供应，合理有效调配各个门站的气量；三是</w:t>
      </w:r>
      <w:r>
        <w:rPr>
          <w:rFonts w:hint="eastAsia" w:ascii="仿宋" w:hAnsi="仿宋" w:eastAsia="仿宋" w:cs="仿宋"/>
          <w:color w:val="000000"/>
          <w:sz w:val="32"/>
          <w:szCs w:val="32"/>
        </w:rPr>
        <w:t>成立以总经理为组长的天然气竞拍小组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以全力保障</w:t>
      </w:r>
      <w:r>
        <w:rPr>
          <w:rFonts w:hint="eastAsia" w:ascii="仿宋" w:hAnsi="仿宋" w:eastAsia="仿宋" w:cs="仿宋"/>
          <w:color w:val="000000"/>
          <w:sz w:val="32"/>
          <w:szCs w:val="32"/>
          <w:lang w:eastAsia="zh-CN"/>
        </w:rPr>
        <w:t>城市</w:t>
      </w:r>
      <w:r>
        <w:rPr>
          <w:rFonts w:hint="eastAsia" w:ascii="仿宋" w:hAnsi="仿宋" w:eastAsia="仿宋" w:cs="仿宋"/>
          <w:color w:val="000000"/>
          <w:sz w:val="32"/>
          <w:szCs w:val="32"/>
        </w:rPr>
        <w:t>天然气稳定供应为重心，</w:t>
      </w:r>
      <w:r>
        <w:rPr>
          <w:rFonts w:hint="eastAsia" w:ascii="仿宋" w:hAnsi="仿宋" w:eastAsia="仿宋" w:cs="仿宋"/>
          <w:color w:val="000000"/>
          <w:sz w:val="32"/>
          <w:szCs w:val="32"/>
          <w:lang w:eastAsia="zh-CN"/>
        </w:rPr>
        <w:t>保障各类用户的稳定用气</w:t>
      </w:r>
      <w:r>
        <w:rPr>
          <w:rFonts w:hint="eastAsia" w:ascii="仿宋" w:hAnsi="仿宋" w:eastAsia="仿宋" w:cs="仿宋"/>
          <w:color w:val="000000"/>
          <w:sz w:val="32"/>
          <w:szCs w:val="32"/>
          <w:lang w:val="en-US" w:eastAsia="zh-CN"/>
        </w:rPr>
        <w:t>。</w:t>
      </w:r>
    </w:p>
    <w:p>
      <w:pPr>
        <w:pStyle w:val="2"/>
        <w:rPr>
          <w:rFonts w:hint="eastAsia"/>
          <w:color w:val="000000"/>
          <w:lang w:val="en-US" w:eastAsia="zh-CN"/>
        </w:rPr>
      </w:pPr>
      <w:r>
        <w:rPr>
          <w:rFonts w:hint="eastAsia" w:ascii="仿宋" w:hAnsi="仿宋" w:eastAsia="仿宋" w:cs="仿宋"/>
          <w:b/>
          <w:bCs/>
          <w:color w:val="000000"/>
          <w:sz w:val="32"/>
          <w:szCs w:val="32"/>
          <w:lang w:val="en-US" w:eastAsia="zh-CN"/>
        </w:rPr>
        <w:t>3、安全保障。</w:t>
      </w:r>
      <w:r>
        <w:rPr>
          <w:rFonts w:hint="eastAsia" w:ascii="仿宋" w:hAnsi="仿宋" w:eastAsia="仿宋" w:cs="仿宋"/>
          <w:color w:val="000000"/>
          <w:sz w:val="32"/>
          <w:szCs w:val="32"/>
          <w:lang w:val="en-US" w:eastAsia="zh-CN"/>
        </w:rPr>
        <w:t>多年来，偃师中裕燃气始终以“安全、服务、民生”为己任，建立“安检服务队”，为各类用户提供每年1-2次的免费安检服务，上门率100%、隐患整改率100%；建立专业“抢险服务队”，24小时待命，365天守护燃气安全，日均进行抢维修服务26次。建立“管线安全巡检队伍”、“管网设施维护队伍”，全年累计巡线、维护设备2200余次，保障1700余公里燃气管网、2700多个燃气阀门井、调压设施的安全运行，并投入数百万元购买检漏、检测等10余种安全设备，建立现代化、信息化“运营服务体系”，保障了偃师连年安全稳定供气。</w:t>
      </w:r>
    </w:p>
    <w:p>
      <w:pPr>
        <w:numPr>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二、疫情影响阶段性下调非居管道燃气销售价格</w:t>
      </w:r>
    </w:p>
    <w:p>
      <w:pPr>
        <w:widowControl w:val="0"/>
        <w:wordWrap/>
        <w:adjustRightInd/>
        <w:snapToGrid/>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根据豫发改价管（2020）98号文件“河南省发展和改革委员会关于做好降低企业用能成本工作的通知”，为严格落实国家发展改革委关于阶段性降低非居民用气成本相关要求以及集团公司会议要求，偃师中裕燃气本着“抱团取暖，共渡难关”的原则，考虑到疫情对复工复产企业的影响，在</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下调</w:t>
      </w:r>
      <w:r>
        <w:rPr>
          <w:rFonts w:hint="eastAsia" w:ascii="仿宋" w:hAnsi="仿宋" w:eastAsia="仿宋" w:cs="仿宋"/>
          <w:color w:val="auto"/>
          <w:sz w:val="32"/>
          <w:szCs w:val="32"/>
        </w:rPr>
        <w:t>非居管道气销售价格</w:t>
      </w:r>
      <w:r>
        <w:rPr>
          <w:rFonts w:hint="eastAsia" w:ascii="仿宋" w:hAnsi="仿宋" w:eastAsia="仿宋" w:cs="仿宋"/>
          <w:color w:val="auto"/>
          <w:sz w:val="32"/>
          <w:szCs w:val="32"/>
          <w:lang w:val="en-US" w:eastAsia="zh-CN"/>
        </w:rPr>
        <w:t>0.39</w:t>
      </w:r>
      <w:r>
        <w:rPr>
          <w:rFonts w:hint="eastAsia" w:ascii="仿宋" w:hAnsi="仿宋" w:eastAsia="仿宋" w:cs="仿宋"/>
          <w:color w:val="auto"/>
          <w:sz w:val="32"/>
          <w:szCs w:val="32"/>
        </w:rPr>
        <w:t>元/方</w:t>
      </w:r>
      <w:r>
        <w:rPr>
          <w:rFonts w:hint="eastAsia" w:ascii="仿宋" w:hAnsi="仿宋" w:eastAsia="仿宋" w:cs="仿宋"/>
          <w:color w:val="auto"/>
          <w:sz w:val="32"/>
          <w:szCs w:val="32"/>
          <w:lang w:eastAsia="zh-CN"/>
        </w:rPr>
        <w:t>，降幅</w:t>
      </w:r>
      <w:r>
        <w:rPr>
          <w:rFonts w:hint="eastAsia" w:ascii="仿宋" w:hAnsi="仿宋" w:eastAsia="仿宋" w:cs="仿宋"/>
          <w:color w:val="auto"/>
          <w:sz w:val="32"/>
          <w:szCs w:val="32"/>
          <w:lang w:val="en-US" w:eastAsia="zh-CN"/>
        </w:rPr>
        <w:t>10.24%。</w:t>
      </w:r>
    </w:p>
    <w:p>
      <w:pPr>
        <w:pStyle w:val="2"/>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且此次下调价格为</w:t>
      </w:r>
      <w:r>
        <w:rPr>
          <w:rFonts w:hint="eastAsia" w:ascii="仿宋" w:hAnsi="仿宋" w:eastAsia="仿宋" w:cs="仿宋"/>
          <w:sz w:val="32"/>
          <w:szCs w:val="32"/>
          <w:lang w:eastAsia="zh-CN"/>
        </w:rPr>
        <w:t>公司</w:t>
      </w:r>
      <w:r>
        <w:rPr>
          <w:rFonts w:hint="eastAsia" w:ascii="仿宋" w:hAnsi="仿宋" w:eastAsia="仿宋" w:cs="仿宋"/>
          <w:sz w:val="32"/>
          <w:szCs w:val="32"/>
          <w:lang w:val="en-US" w:eastAsia="zh-CN"/>
        </w:rPr>
        <w:t>在上游</w:t>
      </w:r>
      <w:r>
        <w:rPr>
          <w:rFonts w:hint="eastAsia" w:ascii="仿宋" w:hAnsi="仿宋" w:eastAsia="仿宋" w:cs="仿宋"/>
          <w:sz w:val="32"/>
          <w:szCs w:val="32"/>
        </w:rPr>
        <w:t>供气单位</w:t>
      </w:r>
      <w:r>
        <w:rPr>
          <w:rFonts w:hint="eastAsia" w:ascii="仿宋" w:hAnsi="仿宋" w:eastAsia="仿宋" w:cs="仿宋"/>
          <w:sz w:val="32"/>
          <w:szCs w:val="32"/>
          <w:lang w:val="en-US" w:eastAsia="zh-CN"/>
        </w:rPr>
        <w:t>未执行降价前，先行垫资为企业降价，彰显了企业的社会担当与责任。</w:t>
      </w:r>
    </w:p>
    <w:p>
      <w:pPr>
        <w:numPr>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三、制定《偃师中裕燃气有限公司投诉管理制度》，以诉促改  </w:t>
      </w:r>
    </w:p>
    <w:p>
      <w:pPr>
        <w:widowControl w:val="0"/>
        <w:wordWrap/>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val="0"/>
          <w:kern w:val="44"/>
          <w:sz w:val="32"/>
          <w:szCs w:val="32"/>
        </w:rPr>
        <w:t>为</w:t>
      </w:r>
      <w:r>
        <w:rPr>
          <w:rFonts w:hint="eastAsia" w:ascii="仿宋" w:hAnsi="仿宋" w:eastAsia="仿宋" w:cs="仿宋"/>
          <w:b w:val="0"/>
          <w:kern w:val="44"/>
          <w:sz w:val="32"/>
          <w:szCs w:val="32"/>
          <w:lang w:val="en-US" w:eastAsia="zh-CN"/>
        </w:rPr>
        <w:t>优化营商环境，</w:t>
      </w:r>
      <w:r>
        <w:rPr>
          <w:rFonts w:hint="eastAsia" w:ascii="仿宋" w:hAnsi="仿宋" w:eastAsia="仿宋" w:cs="仿宋"/>
          <w:b w:val="0"/>
          <w:kern w:val="44"/>
          <w:sz w:val="32"/>
          <w:szCs w:val="32"/>
          <w:lang w:eastAsia="zh-CN"/>
        </w:rPr>
        <w:t>全面</w:t>
      </w:r>
      <w:r>
        <w:rPr>
          <w:rFonts w:hint="eastAsia" w:ascii="仿宋" w:hAnsi="仿宋" w:eastAsia="仿宋" w:cs="仿宋"/>
          <w:b w:val="0"/>
          <w:kern w:val="44"/>
          <w:sz w:val="32"/>
          <w:szCs w:val="32"/>
          <w:lang w:val="en-US" w:eastAsia="zh-CN"/>
        </w:rPr>
        <w:t>提升服务用户水平，</w:t>
      </w:r>
      <w:r>
        <w:rPr>
          <w:rFonts w:hint="eastAsia" w:ascii="仿宋" w:hAnsi="仿宋" w:eastAsia="仿宋" w:cs="仿宋"/>
          <w:b w:val="0"/>
          <w:kern w:val="44"/>
          <w:sz w:val="32"/>
          <w:szCs w:val="32"/>
          <w:lang w:eastAsia="zh-CN"/>
        </w:rPr>
        <w:t>提高投诉处理效率与客户满意率，树立良好企业形象，偃师公司积极秉承</w:t>
      </w:r>
      <w:r>
        <w:rPr>
          <w:rFonts w:hint="eastAsia" w:ascii="仿宋" w:hAnsi="仿宋" w:eastAsia="仿宋" w:cs="仿宋"/>
          <w:b w:val="0"/>
          <w:kern w:val="44"/>
          <w:sz w:val="32"/>
          <w:szCs w:val="32"/>
        </w:rPr>
        <w:t>客户服务工作要紧扣问</w:t>
      </w:r>
      <w:r>
        <w:rPr>
          <w:rFonts w:hint="eastAsia" w:ascii="仿宋" w:hAnsi="仿宋" w:eastAsia="仿宋" w:cs="仿宋"/>
          <w:b w:val="0"/>
          <w:kern w:val="44"/>
          <w:sz w:val="32"/>
          <w:szCs w:val="32"/>
          <w:lang w:eastAsia="zh-CN"/>
        </w:rPr>
        <w:t>题导向、目标导向、结果导向三个原则，</w:t>
      </w:r>
      <w:r>
        <w:rPr>
          <w:rFonts w:hint="eastAsia" w:ascii="仿宋" w:hAnsi="仿宋" w:eastAsia="仿宋" w:cs="仿宋"/>
          <w:sz w:val="32"/>
          <w:szCs w:val="32"/>
          <w:lang w:eastAsia="zh-CN"/>
        </w:rPr>
        <w:t>制定《偃师中裕燃气有限公司投诉管理制度》，</w:t>
      </w:r>
      <w:r>
        <w:rPr>
          <w:rFonts w:hint="eastAsia" w:ascii="仿宋" w:hAnsi="仿宋" w:eastAsia="仿宋" w:cs="仿宋"/>
          <w:b w:val="0"/>
          <w:kern w:val="44"/>
          <w:sz w:val="32"/>
          <w:szCs w:val="32"/>
          <w:lang w:eastAsia="zh-CN"/>
        </w:rPr>
        <w:t>“</w:t>
      </w:r>
      <w:r>
        <w:rPr>
          <w:rFonts w:hint="eastAsia" w:ascii="仿宋" w:hAnsi="仿宋" w:eastAsia="仿宋" w:cs="仿宋"/>
          <w:b w:val="0"/>
          <w:kern w:val="44"/>
          <w:sz w:val="32"/>
          <w:szCs w:val="32"/>
          <w:lang w:val="en-US" w:eastAsia="zh-CN"/>
        </w:rPr>
        <w:t>以诉促改</w:t>
      </w:r>
      <w:r>
        <w:rPr>
          <w:rFonts w:hint="eastAsia" w:ascii="仿宋" w:hAnsi="仿宋" w:eastAsia="仿宋" w:cs="仿宋"/>
          <w:b w:val="0"/>
          <w:kern w:val="44"/>
          <w:sz w:val="32"/>
          <w:szCs w:val="32"/>
          <w:lang w:eastAsia="zh-CN"/>
        </w:rPr>
        <w:t>”</w:t>
      </w:r>
      <w:r>
        <w:rPr>
          <w:rFonts w:hint="eastAsia" w:ascii="仿宋" w:hAnsi="仿宋" w:eastAsia="仿宋" w:cs="仿宋"/>
          <w:b w:val="0"/>
          <w:kern w:val="44"/>
          <w:sz w:val="32"/>
          <w:szCs w:val="32"/>
        </w:rPr>
        <w:t>有效发挥客户投诉的监督作用，推进服务方式持续改进与服务水平提升</w:t>
      </w:r>
      <w:r>
        <w:rPr>
          <w:rFonts w:hint="eastAsia" w:ascii="仿宋" w:hAnsi="仿宋" w:eastAsia="仿宋" w:cs="仿宋"/>
          <w:b w:val="0"/>
          <w:kern w:val="44"/>
          <w:sz w:val="32"/>
          <w:szCs w:val="32"/>
          <w:lang w:eastAsia="zh-CN"/>
        </w:rPr>
        <w:t>。</w:t>
      </w:r>
    </w:p>
    <w:p>
      <w:pPr>
        <w:pStyle w:val="6"/>
        <w:widowControl w:val="0"/>
        <w:wordWrap/>
        <w:adjustRightInd/>
        <w:snapToGrid/>
        <w:spacing w:beforeLines="0" w:line="360" w:lineRule="auto"/>
        <w:ind w:firstLine="480"/>
        <w:textAlignment w:val="auto"/>
        <w:rPr>
          <w:rFonts w:hint="eastAsia" w:ascii="仿宋" w:hAnsi="仿宋" w:eastAsia="仿宋" w:cs="仿宋"/>
          <w:kern w:val="44"/>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kern w:val="44"/>
          <w:sz w:val="32"/>
          <w:szCs w:val="32"/>
        </w:rPr>
        <w:t>“三不放过”</w:t>
      </w:r>
      <w:r>
        <w:rPr>
          <w:rFonts w:hint="eastAsia" w:ascii="仿宋" w:hAnsi="仿宋" w:eastAsia="仿宋" w:cs="仿宋"/>
          <w:b/>
          <w:bCs/>
          <w:kern w:val="44"/>
          <w:sz w:val="32"/>
          <w:szCs w:val="32"/>
          <w:lang w:eastAsia="zh-CN"/>
        </w:rPr>
        <w:t>。</w:t>
      </w:r>
      <w:r>
        <w:rPr>
          <w:rFonts w:hint="eastAsia" w:ascii="仿宋" w:hAnsi="仿宋" w:eastAsia="仿宋" w:cs="仿宋"/>
          <w:kern w:val="44"/>
          <w:sz w:val="32"/>
          <w:szCs w:val="32"/>
        </w:rPr>
        <w:t>投诉原因没查清不放过；投诉责任人没处理不放过；没有制定实施有效整改和预防措施不放过。</w:t>
      </w:r>
    </w:p>
    <w:p>
      <w:pPr>
        <w:pStyle w:val="6"/>
        <w:widowControl w:val="0"/>
        <w:wordWrap/>
        <w:adjustRightInd/>
        <w:snapToGrid/>
        <w:spacing w:beforeLines="0" w:line="360" w:lineRule="auto"/>
        <w:ind w:firstLine="480"/>
        <w:textAlignment w:val="auto"/>
        <w:rPr>
          <w:rFonts w:hint="eastAsia" w:ascii="仿宋" w:hAnsi="仿宋" w:eastAsia="仿宋" w:cs="仿宋"/>
          <w:kern w:val="44"/>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kern w:val="44"/>
          <w:sz w:val="32"/>
          <w:szCs w:val="32"/>
        </w:rPr>
        <w:t>“快速响应”</w:t>
      </w:r>
      <w:r>
        <w:rPr>
          <w:rFonts w:hint="eastAsia" w:ascii="仿宋" w:hAnsi="仿宋" w:eastAsia="仿宋" w:cs="仿宋"/>
          <w:b/>
          <w:bCs/>
          <w:kern w:val="44"/>
          <w:sz w:val="32"/>
          <w:szCs w:val="32"/>
          <w:lang w:eastAsia="zh-CN"/>
        </w:rPr>
        <w:t>。</w:t>
      </w:r>
      <w:r>
        <w:rPr>
          <w:rFonts w:hint="eastAsia" w:ascii="仿宋" w:hAnsi="仿宋" w:eastAsia="仿宋" w:cs="仿宋"/>
          <w:kern w:val="44"/>
          <w:sz w:val="32"/>
          <w:szCs w:val="32"/>
        </w:rPr>
        <w:t>对待投诉事件必须迅速做出反应，杜绝拖延时间、推卸责任。</w:t>
      </w:r>
    </w:p>
    <w:p>
      <w:pPr>
        <w:pStyle w:val="6"/>
        <w:widowControl w:val="0"/>
        <w:wordWrap/>
        <w:adjustRightInd/>
        <w:snapToGrid/>
        <w:spacing w:beforeLines="0" w:line="360" w:lineRule="auto"/>
        <w:ind w:firstLine="480"/>
        <w:textAlignment w:val="auto"/>
        <w:rPr>
          <w:rFonts w:hint="eastAsia" w:ascii="仿宋" w:hAnsi="仿宋" w:eastAsia="仿宋" w:cs="仿宋"/>
          <w:kern w:val="44"/>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kern w:val="44"/>
          <w:sz w:val="32"/>
          <w:szCs w:val="32"/>
        </w:rPr>
        <w:t>“客观公正”</w:t>
      </w:r>
      <w:r>
        <w:rPr>
          <w:rFonts w:hint="eastAsia" w:ascii="仿宋" w:hAnsi="仿宋" w:eastAsia="仿宋" w:cs="仿宋"/>
          <w:b/>
          <w:bCs/>
          <w:kern w:val="44"/>
          <w:sz w:val="32"/>
          <w:szCs w:val="32"/>
          <w:lang w:eastAsia="zh-CN"/>
        </w:rPr>
        <w:t>。</w:t>
      </w:r>
      <w:r>
        <w:rPr>
          <w:rFonts w:hint="eastAsia" w:ascii="仿宋" w:hAnsi="仿宋" w:eastAsia="仿宋" w:cs="仿宋"/>
          <w:kern w:val="44"/>
          <w:sz w:val="32"/>
          <w:szCs w:val="32"/>
        </w:rPr>
        <w:t>对待任何投诉事件，均以事实为依据，客观地进行投诉调查，以相关法律、法规为准绳，公正地进行结果判定。</w:t>
      </w:r>
    </w:p>
    <w:p>
      <w:pPr>
        <w:widowControl w:val="0"/>
        <w:numPr>
          <w:numId w:val="0"/>
        </w:numPr>
        <w:wordWrap/>
        <w:adjustRightInd/>
        <w:snapToGrid/>
        <w:spacing w:line="360" w:lineRule="auto"/>
        <w:ind w:firstLine="643" w:firstLineChars="200"/>
        <w:textAlignment w:val="auto"/>
        <w:rPr>
          <w:rFonts w:hint="eastAsia" w:ascii="仿宋" w:hAnsi="仿宋" w:eastAsia="仿宋" w:cs="仿宋"/>
          <w:kern w:val="44"/>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kern w:val="44"/>
          <w:sz w:val="32"/>
          <w:szCs w:val="32"/>
        </w:rPr>
        <w:t>“渠道畅通”</w:t>
      </w:r>
      <w:r>
        <w:rPr>
          <w:rFonts w:hint="eastAsia" w:ascii="仿宋" w:hAnsi="仿宋" w:eastAsia="仿宋" w:cs="仿宋"/>
          <w:b/>
          <w:bCs/>
          <w:kern w:val="44"/>
          <w:sz w:val="32"/>
          <w:szCs w:val="32"/>
          <w:lang w:eastAsia="zh-CN"/>
        </w:rPr>
        <w:t>。</w:t>
      </w:r>
      <w:r>
        <w:rPr>
          <w:rFonts w:hint="eastAsia" w:ascii="仿宋" w:hAnsi="仿宋" w:eastAsia="仿宋" w:cs="仿宋"/>
          <w:kern w:val="44"/>
          <w:sz w:val="32"/>
          <w:szCs w:val="32"/>
        </w:rPr>
        <w:t>投诉渠道信息须全面公开，并对外公布</w:t>
      </w:r>
      <w:r>
        <w:rPr>
          <w:rFonts w:hint="eastAsia" w:ascii="仿宋" w:hAnsi="仿宋" w:eastAsia="仿宋" w:cs="仿宋"/>
          <w:color w:val="FF0000"/>
          <w:kern w:val="44"/>
          <w:sz w:val="32"/>
          <w:szCs w:val="32"/>
        </w:rPr>
        <w:t>本公司</w:t>
      </w:r>
      <w:r>
        <w:rPr>
          <w:rFonts w:hint="eastAsia" w:ascii="仿宋" w:hAnsi="仿宋" w:eastAsia="仿宋" w:cs="仿宋"/>
          <w:color w:val="FF0000"/>
          <w:kern w:val="44"/>
          <w:sz w:val="32"/>
          <w:szCs w:val="32"/>
          <w:lang w:val="en-US" w:eastAsia="zh-CN"/>
        </w:rPr>
        <w:t>24小时</w:t>
      </w:r>
      <w:r>
        <w:rPr>
          <w:rFonts w:hint="eastAsia" w:ascii="仿宋" w:hAnsi="仿宋" w:eastAsia="仿宋" w:cs="仿宋"/>
          <w:color w:val="FF0000"/>
          <w:kern w:val="44"/>
          <w:sz w:val="32"/>
          <w:szCs w:val="32"/>
        </w:rPr>
        <w:t>服务电</w:t>
      </w:r>
      <w:r>
        <w:rPr>
          <w:rFonts w:hint="eastAsia" w:ascii="仿宋" w:hAnsi="仿宋" w:eastAsia="仿宋" w:cs="仿宋"/>
          <w:kern w:val="44"/>
          <w:sz w:val="32"/>
          <w:szCs w:val="32"/>
        </w:rPr>
        <w:t>话（0379</w:t>
      </w:r>
      <w:r>
        <w:rPr>
          <w:rFonts w:hint="eastAsia" w:ascii="仿宋" w:hAnsi="仿宋" w:eastAsia="仿宋" w:cs="仿宋"/>
          <w:kern w:val="44"/>
          <w:sz w:val="32"/>
          <w:szCs w:val="32"/>
          <w:lang w:val="en-US" w:eastAsia="zh-CN"/>
        </w:rPr>
        <w:t>-</w:t>
      </w:r>
      <w:r>
        <w:rPr>
          <w:rFonts w:hint="eastAsia" w:ascii="仿宋" w:hAnsi="仿宋" w:eastAsia="仿宋" w:cs="仿宋"/>
          <w:kern w:val="44"/>
          <w:sz w:val="32"/>
          <w:szCs w:val="32"/>
        </w:rPr>
        <w:t>67753777）、服务监督电话（0379</w:t>
      </w:r>
      <w:r>
        <w:rPr>
          <w:rFonts w:hint="eastAsia" w:ascii="仿宋" w:hAnsi="仿宋" w:eastAsia="仿宋" w:cs="仿宋"/>
          <w:kern w:val="44"/>
          <w:sz w:val="32"/>
          <w:szCs w:val="32"/>
          <w:lang w:val="en-US" w:eastAsia="zh-CN"/>
        </w:rPr>
        <w:t>-</w:t>
      </w:r>
      <w:r>
        <w:rPr>
          <w:rFonts w:hint="eastAsia" w:ascii="仿宋" w:hAnsi="仿宋" w:eastAsia="仿宋" w:cs="仿宋"/>
          <w:kern w:val="44"/>
          <w:sz w:val="32"/>
          <w:szCs w:val="32"/>
        </w:rPr>
        <w:t xml:space="preserve">67720729）及集团服务监督电话（4006773633），任何人不得蓄意阻挠或妨碍投诉。 </w:t>
      </w:r>
    </w:p>
    <w:p>
      <w:pPr>
        <w:widowControl w:val="0"/>
        <w:numPr>
          <w:numId w:val="0"/>
        </w:numPr>
        <w:wordWrap/>
        <w:adjustRightInd/>
        <w:snapToGrid/>
        <w:spacing w:line="36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四、全面开展信息化建设，全周期线上跟踪处理</w:t>
      </w:r>
    </w:p>
    <w:p>
      <w:pPr>
        <w:widowControl w:val="0"/>
        <w:numPr>
          <w:numId w:val="0"/>
        </w:numPr>
        <w:wordWrap/>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1、行政服务大厅实现获得用气全流程一窗办理，以及“水电气”无差别受理。</w:t>
      </w:r>
    </w:p>
    <w:p>
      <w:pPr>
        <w:widowControl w:val="0"/>
        <w:numPr>
          <w:numId w:val="0"/>
        </w:numPr>
        <w:wordWrap/>
        <w:adjustRightInd/>
        <w:snapToGri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2、行政审批事项，使用“工改”系统实现多部门协同联动办理。</w:t>
      </w:r>
    </w:p>
    <w:p>
      <w:pPr>
        <w:widowControl w:val="0"/>
        <w:numPr>
          <w:numId w:val="0"/>
        </w:numPr>
        <w:wordWrap/>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3、通过集团“云平台”的投用实现企业用气报装线上全流程智能监控，以及企业全周期线上跟踪处理。</w:t>
      </w:r>
    </w:p>
    <w:p>
      <w:pPr>
        <w:widowControl w:val="0"/>
        <w:numPr>
          <w:numId w:val="0"/>
        </w:numPr>
        <w:wordWrap/>
        <w:adjustRightInd/>
        <w:snapToGrid/>
        <w:spacing w:line="360" w:lineRule="auto"/>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五、免费安全检查，追踪治理安全隐患</w:t>
      </w:r>
    </w:p>
    <w:p>
      <w:pPr>
        <w:widowControl w:val="0"/>
        <w:numPr>
          <w:numId w:val="0"/>
        </w:numPr>
        <w:wordWrap/>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偃师中裕燃气对所有工、商业燃气用户进行每年不少于2次的免费的全面安全检查（大型企业、学校、人群聚集区每月至少1次），对所有居民用户行每年不少于1次的免费的全面安全检查（农村用户每年2次入户安检），长期无人户采取相应措施，查找隐患、追踪整改，确保企业安全用气。</w:t>
      </w:r>
    </w:p>
    <w:p>
      <w:pPr>
        <w:widowControl w:val="0"/>
        <w:numPr>
          <w:numId w:val="0"/>
        </w:numPr>
        <w:wordWrap/>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2、“湖北十堰安全事故”发生后，积极响应政府指示，迅速对重点场所和人口密集场所进行安全隐患排查，组织人员对所有工、商业燃气用户进行地毯式复查，消除隐患，确保用气安全。</w:t>
      </w:r>
    </w:p>
    <w:p>
      <w:pPr>
        <w:widowControl w:val="0"/>
        <w:numPr>
          <w:numId w:val="0"/>
        </w:numPr>
        <w:wordWrap/>
        <w:adjustRightInd/>
        <w:snapToGrid/>
        <w:spacing w:line="36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六、采取用户回访机制，以评促改</w:t>
      </w:r>
    </w:p>
    <w:p>
      <w:pPr>
        <w:widowControl w:val="0"/>
        <w:numPr>
          <w:numId w:val="0"/>
        </w:numPr>
        <w:wordWrap/>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1、对大型工商业用户进行每月1次的回访，定期对所有用户回访，收集用户诉求、建议，对比改进工作机制、提高服务效率。</w:t>
      </w:r>
    </w:p>
    <w:p>
      <w:pPr>
        <w:widowControl w:val="0"/>
        <w:numPr>
          <w:numId w:val="0"/>
        </w:numPr>
        <w:wordWrap/>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2、设置评价、监督、举报机制，以评促改。</w:t>
      </w:r>
    </w:p>
    <w:p>
      <w:pPr>
        <w:numPr>
          <w:numId w:val="0"/>
        </w:numPr>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七、服务零距离便民服务，收获用户一致好评</w:t>
      </w:r>
    </w:p>
    <w:p>
      <w:p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lang w:val="en-US" w:eastAsia="zh-CN"/>
        </w:rPr>
        <w:t>1、服务大厅备置常用药物、便民伞、便民接水点、休息座椅等便民服务设施，设置排号器，引导用户自觉保持安全距离、保护自身安全的意识，为用户创造放心、安心的缴费环境。</w:t>
      </w:r>
    </w:p>
    <w:p>
      <w:pPr>
        <w:numPr>
          <w:numId w:val="0"/>
        </w:num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2、组织工作人员上门为用户提供各类服务（每周不少于一次），实现用户足不出户即可享受一站式优质服务。组织人员深入社区、广场等人员聚集地进行营商环境、安全用气等宣传，收获用户一致好评。</w:t>
      </w:r>
    </w:p>
    <w:p>
      <w:pPr>
        <w:numPr>
          <w:numId w:val="0"/>
        </w:numPr>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八、“便捷于民”、“让利于民”，制定《偃师中裕燃气有限公司2021年小微型用户安装工程标准化定制套餐方案》</w:t>
      </w:r>
    </w:p>
    <w:p>
      <w:pPr>
        <w:widowControl w:val="0"/>
        <w:wordWrap/>
        <w:adjustRightInd/>
        <w:snapToGrid/>
        <w:ind w:firstLine="640" w:firstLineChars="200"/>
        <w:textAlignment w:val="auto"/>
        <w:outlineLvl w:val="9"/>
        <w:rPr>
          <w:rFonts w:hint="eastAsia" w:ascii="仿宋" w:hAnsi="仿宋" w:eastAsia="仿宋" w:cs="仿宋"/>
          <w:color w:val="auto"/>
          <w:spacing w:val="0"/>
          <w:w w:val="100"/>
          <w:kern w:val="2"/>
          <w:position w:val="0"/>
          <w:sz w:val="32"/>
          <w:szCs w:val="32"/>
          <w:shd w:val="clear" w:color="080000" w:fill="auto"/>
          <w:lang w:val="en-US" w:eastAsia="zh-CN" w:bidi="ar-SA"/>
        </w:rPr>
      </w:pPr>
      <w:r>
        <w:rPr>
          <w:rFonts w:hint="eastAsia" w:ascii="仿宋" w:hAnsi="仿宋" w:eastAsia="仿宋" w:cs="仿宋"/>
          <w:color w:val="auto"/>
          <w:spacing w:val="0"/>
          <w:w w:val="100"/>
          <w:kern w:val="2"/>
          <w:position w:val="0"/>
          <w:sz w:val="32"/>
          <w:szCs w:val="32"/>
          <w:shd w:val="clear" w:color="080000" w:fill="auto"/>
          <w:lang w:val="en-US" w:eastAsia="zh-CN" w:bidi="ar-SA"/>
        </w:rPr>
        <w:t>为继续推进燃气报装办理流程、服务模式、收费标准等方面的服务改革，强化“便捷于民”、“让利于民”的营商环境优化举措。</w:t>
      </w:r>
    </w:p>
    <w:p>
      <w:pPr>
        <w:pStyle w:val="2"/>
        <w:numPr>
          <w:ilvl w:val="0"/>
          <w:numId w:val="1"/>
        </w:numPr>
        <w:rPr>
          <w:rFonts w:hint="eastAsia" w:ascii="仿宋" w:hAnsi="仿宋" w:eastAsia="仿宋" w:cs="仿宋"/>
          <w:color w:val="auto"/>
          <w:spacing w:val="0"/>
          <w:w w:val="100"/>
          <w:kern w:val="2"/>
          <w:position w:val="0"/>
          <w:sz w:val="32"/>
          <w:szCs w:val="32"/>
          <w:shd w:val="clear" w:color="080000" w:fill="auto"/>
          <w:lang w:val="en-US" w:eastAsia="zh-CN" w:bidi="ar-SA"/>
        </w:rPr>
      </w:pPr>
      <w:r>
        <w:rPr>
          <w:rFonts w:hint="eastAsia" w:ascii="仿宋" w:hAnsi="仿宋" w:eastAsia="仿宋" w:cs="仿宋"/>
          <w:color w:val="auto"/>
          <w:spacing w:val="0"/>
          <w:w w:val="100"/>
          <w:kern w:val="2"/>
          <w:position w:val="0"/>
          <w:sz w:val="32"/>
          <w:szCs w:val="32"/>
          <w:shd w:val="clear" w:color="080000" w:fill="auto"/>
          <w:lang w:val="en-US" w:eastAsia="zh-CN" w:bidi="ar-SA"/>
        </w:rPr>
        <w:t>公司在总结2020年安装“定制套餐”的基础上，进一步升级小微型用户用气报装标准化简易管理模式，不断提升用户燃气报装的获得感。</w:t>
      </w:r>
    </w:p>
    <w:p>
      <w:pPr>
        <w:widowControl w:val="0"/>
        <w:numPr>
          <w:ilvl w:val="0"/>
          <w:numId w:val="1"/>
        </w:numPr>
        <w:shd w:val="clear" w:color="auto" w:fill="auto"/>
        <w:wordWrap/>
        <w:adjustRightInd/>
        <w:snapToGrid/>
        <w:spacing w:before="0" w:after="0" w:line="240" w:lineRule="auto"/>
        <w:ind w:left="0" w:leftChars="0" w:right="0" w:firstLine="705" w:firstLineChars="0"/>
        <w:jc w:val="both"/>
        <w:textAlignment w:val="auto"/>
        <w:outlineLvl w:val="9"/>
        <w:rPr>
          <w:rFonts w:hint="eastAsia" w:ascii="仿宋" w:hAnsi="仿宋" w:eastAsia="仿宋" w:cs="仿宋"/>
          <w:color w:val="auto"/>
          <w:spacing w:val="0"/>
          <w:w w:val="100"/>
          <w:kern w:val="2"/>
          <w:position w:val="0"/>
          <w:sz w:val="32"/>
          <w:szCs w:val="32"/>
          <w:shd w:val="clear" w:color="080000" w:fill="auto"/>
          <w:lang w:val="en-US" w:eastAsia="zh-CN" w:bidi="ar-SA"/>
        </w:rPr>
      </w:pPr>
      <w:r>
        <w:rPr>
          <w:rFonts w:hint="eastAsia" w:ascii="仿宋" w:hAnsi="仿宋" w:eastAsia="仿宋" w:cs="仿宋"/>
          <w:color w:val="auto"/>
          <w:spacing w:val="0"/>
          <w:w w:val="100"/>
          <w:kern w:val="2"/>
          <w:position w:val="0"/>
          <w:sz w:val="32"/>
          <w:szCs w:val="32"/>
          <w:shd w:val="clear" w:color="080000" w:fill="auto"/>
          <w:lang w:val="en-US" w:eastAsia="zh-CN" w:bidi="ar-SA"/>
        </w:rPr>
        <w:t>便捷于民：对外线接入简单、无独立调压设施、用气量小且用气点单一、管道施工简单的小微工商用户，结合实际情况，制定7个系列定制套餐，采取定制化方式进行设计、施工。</w:t>
      </w:r>
    </w:p>
    <w:p>
      <w:pPr>
        <w:widowControl w:val="0"/>
        <w:numPr>
          <w:ilvl w:val="0"/>
          <w:numId w:val="1"/>
        </w:numPr>
        <w:shd w:val="clear" w:color="auto" w:fill="auto"/>
        <w:wordWrap/>
        <w:adjustRightInd/>
        <w:snapToGrid/>
        <w:spacing w:before="0" w:after="0" w:line="240" w:lineRule="auto"/>
        <w:ind w:left="0" w:leftChars="0" w:right="0" w:firstLine="705" w:firstLineChars="0"/>
        <w:jc w:val="both"/>
        <w:textAlignment w:val="auto"/>
        <w:outlineLvl w:val="9"/>
        <w:rPr>
          <w:rFonts w:hint="eastAsia" w:ascii="仿宋" w:hAnsi="仿宋" w:eastAsia="仿宋" w:cs="仿宋"/>
          <w:color w:val="auto"/>
          <w:spacing w:val="0"/>
          <w:w w:val="100"/>
          <w:kern w:val="2"/>
          <w:position w:val="0"/>
          <w:sz w:val="32"/>
          <w:szCs w:val="32"/>
          <w:shd w:val="clear" w:color="080000" w:fill="auto"/>
          <w:lang w:val="en-US" w:eastAsia="zh-CN" w:bidi="ar-SA"/>
        </w:rPr>
      </w:pPr>
      <w:r>
        <w:rPr>
          <w:rFonts w:hint="eastAsia" w:ascii="仿宋" w:hAnsi="仿宋" w:eastAsia="仿宋" w:cs="仿宋"/>
          <w:color w:val="auto"/>
          <w:spacing w:val="0"/>
          <w:w w:val="100"/>
          <w:kern w:val="2"/>
          <w:position w:val="0"/>
          <w:sz w:val="32"/>
          <w:szCs w:val="32"/>
          <w:shd w:val="clear" w:color="080000" w:fill="auto"/>
          <w:lang w:val="en-US" w:eastAsia="zh-CN" w:bidi="ar-SA"/>
        </w:rPr>
        <w:t>让利于民：“加量不加价”，费用还更节省。2021年，小微型用户安装工程标准化定制套餐对工程定制化内容进一步优化，针对居民用量的微型采取“民转商”形式，给客户以更大实惠。（宋三霞、牛永涛）</w:t>
      </w:r>
    </w:p>
    <w:p>
      <w:pPr>
        <w:widowControl w:val="0"/>
        <w:wordWrap/>
        <w:adjustRightInd/>
        <w:snapToGrid/>
        <w:ind w:firstLine="640" w:firstLineChars="200"/>
        <w:textAlignment w:val="auto"/>
        <w:outlineLvl w:val="9"/>
        <w:rPr>
          <w:rFonts w:hint="eastAsia" w:ascii="仿宋" w:hAnsi="仿宋" w:eastAsia="仿宋" w:cs="仿宋"/>
          <w:color w:val="auto"/>
          <w:spacing w:val="0"/>
          <w:w w:val="100"/>
          <w:kern w:val="2"/>
          <w:position w:val="0"/>
          <w:sz w:val="32"/>
          <w:szCs w:val="32"/>
          <w:shd w:val="clear" w:color="080000" w:fill="auto"/>
          <w:lang w:val="en-US" w:eastAsia="zh-CN" w:bidi="ar-SA"/>
        </w:rPr>
      </w:pPr>
    </w:p>
    <w:p>
      <w:pPr>
        <w:widowControl w:val="0"/>
        <w:wordWrap/>
        <w:adjustRightInd/>
        <w:snapToGrid/>
        <w:ind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ind w:firstLine="640" w:firstLineChars="200"/>
        <w:textAlignment w:val="auto"/>
        <w:outlineLvl w:val="9"/>
        <w:rPr>
          <w:rFonts w:hint="eastAsia" w:ascii="仿宋" w:hAnsi="仿宋" w:eastAsia="仿宋" w:cs="仿宋"/>
          <w:color w:val="auto"/>
          <w:sz w:val="32"/>
          <w:szCs w:val="32"/>
          <w:lang w:val="en-US" w:eastAsia="zh-CN"/>
        </w:rPr>
      </w:pPr>
    </w:p>
    <w:p>
      <w:pPr>
        <w:widowControl w:val="0"/>
        <w:wordWrap/>
        <w:adjustRightInd/>
        <w:snapToGrid/>
        <w:ind w:firstLine="640" w:firstLineChars="200"/>
        <w:textAlignment w:val="auto"/>
        <w:outlineLvl w:val="9"/>
        <w:rPr>
          <w:rFonts w:hint="eastAsia" w:ascii="仿宋" w:hAnsi="仿宋" w:eastAsia="仿宋" w:cs="仿宋"/>
          <w:color w:val="auto"/>
          <w:sz w:val="32"/>
          <w:szCs w:val="32"/>
          <w:lang w:val="en-US" w:eastAsia="zh-CN"/>
        </w:rPr>
      </w:pPr>
    </w:p>
    <w:p>
      <w:pPr>
        <w:widowControl w:val="0"/>
        <w:wordWrap/>
        <w:adjustRightInd/>
        <w:snapToGrid/>
        <w:ind w:firstLine="640" w:firstLineChars="200"/>
        <w:textAlignment w:val="auto"/>
        <w:outlineLvl w:val="9"/>
        <w:rPr>
          <w:rFonts w:hint="eastAsia" w:ascii="仿宋" w:hAnsi="仿宋" w:eastAsia="仿宋" w:cs="仿宋"/>
          <w:sz w:val="32"/>
          <w:szCs w:val="32"/>
          <w:lang w:val="en-US" w:eastAsia="zh-CN"/>
        </w:rPr>
      </w:pPr>
    </w:p>
    <w:p>
      <w:pPr>
        <w:ind w:firstLine="960" w:firstLineChars="300"/>
        <w:rPr>
          <w:rFonts w:hint="eastAsia" w:ascii="仿宋" w:hAnsi="仿宋" w:eastAsia="仿宋" w:cs="仿宋"/>
          <w:color w:val="auto"/>
          <w:sz w:val="32"/>
          <w:szCs w:val="32"/>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96838262">
    <w:nsid w:val="E24F2776"/>
    <w:multiLevelType w:val="singleLevel"/>
    <w:tmpl w:val="E24F2776"/>
    <w:lvl w:ilvl="0" w:tentative="1">
      <w:start w:val="1"/>
      <w:numFmt w:val="decimal"/>
      <w:suff w:val="nothing"/>
      <w:lvlText w:val="%1、"/>
      <w:lvlJc w:val="left"/>
    </w:lvl>
  </w:abstractNum>
  <w:num w:numId="1">
    <w:abstractNumId w:val="37968382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5">
    <w:name w:val="Default Paragraph Font"/>
    <w:semiHidden/>
    <w:qFormat/>
    <w:uiPriority w:val="0"/>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4">
    <w:name w:val="Subtitle"/>
    <w:basedOn w:val="1"/>
    <w:next w:val="1"/>
    <w:qFormat/>
    <w:uiPriority w:val="0"/>
    <w:pPr>
      <w:spacing w:before="240" w:after="60" w:line="312" w:lineRule="auto"/>
      <w:jc w:val="center"/>
      <w:outlineLvl w:val="1"/>
    </w:pPr>
    <w:rPr>
      <w:b/>
      <w:bCs/>
      <w:kern w:val="28"/>
      <w:sz w:val="32"/>
      <w:szCs w:val="32"/>
    </w:rPr>
  </w:style>
  <w:style w:type="paragraph" w:customStyle="1" w:styleId="6">
    <w:name w:val="_Style 3"/>
    <w:basedOn w:val="1"/>
    <w:qFormat/>
    <w:uiPriority w:val="99"/>
    <w:pPr>
      <w:spacing w:beforeLines="50" w:afterLines="50" w:line="360" w:lineRule="auto"/>
      <w:ind w:firstLine="420" w:firstLineChars="200"/>
    </w:pPr>
    <w:rPr>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2021-09-03T09:24:23Z</dcterms:modified>
  <dc:title>偃师中裕燃气有限公司八大措施精准服务助力营商环境优化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AD518E48B6EF4EEA899E3EF0494D70DB</vt:lpwstr>
  </property>
</Properties>
</file>