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5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洛阳偃师为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农民工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撑起法律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保护伞</w:t>
      </w:r>
    </w:p>
    <w:p>
      <w:pPr>
        <w:ind w:firstLine="210" w:firstLineChars="100"/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  <w:t>　</w:t>
      </w:r>
    </w:p>
    <w:p>
      <w:pPr>
        <w:ind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感谢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法律援助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帮我讨回了公道！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1月10日下午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，在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洛阳市偃师区公共法律服务中心门前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农民工王某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一面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写着“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依法为民解难事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法律援助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暖人心”的锦旗赠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送给偃师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区法律援助中心工作人员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的手中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，并连声道谢。</w:t>
      </w:r>
    </w:p>
    <w:p>
      <w:pPr>
        <w:ind w:firstLine="256" w:firstLineChars="1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drawing>
          <wp:inline distT="0" distB="0" distL="114300" distR="114300">
            <wp:extent cx="5269865" cy="3952240"/>
            <wp:effectExtent l="0" t="0" r="6985" b="10160"/>
            <wp:docPr id="1" name="图片 1" descr="C:/Users/mhs/AppData/Local/Temp/picturecompress_20220110140509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mhs/AppData/Local/Temp/picturecompress_20220110140509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1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日，因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工伤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赔偿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一事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王某的妻子陈某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来到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偃师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区法律援助中心申请援助，请求帮助讨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要工伤赔偿款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偃师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区法律援助中心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审查后，当天就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通了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“绿色通道”，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场审查受理了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陈某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的申请，指派办理劳动争议类案件经验丰富的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杨桃利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律师承办该案。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7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杨律师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接受指派后，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当天就到偃师区行政服务中心调取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用人单位的工商注册信息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鉴于新冠肺炎疫情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影响，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杨律师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采取电话沟通、组建微信群的方式向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王某、陈某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收集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相关的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证据材料。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偃师区劳动人事争议仲裁委员会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立案后，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杨律师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及时与办案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的仲裁员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联系探讨，一致认为该案可以通过调解的方式予以解决。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7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随后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二个多月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的时间里，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杨律师多次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仲裁员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王某、陈某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沟通，向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用人单位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反映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王某的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诉求，同时将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仲裁员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用人单位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沟通的信息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及时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反馈给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王某、陈某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2021年12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日，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杨律师、陈某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用人单位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的负责人一起在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偃师区劳动人事争议仲裁委员会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接受现场调解。在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杨律师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仲裁员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的不懈努力下，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用人单位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最终与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王某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工伤赔偿一事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达成调解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协议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同意一次性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支付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王某工伤赔偿款贰拾万叁仟（￥203000）元整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，至此，该案圆满解决。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7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近年来，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偃师区法律援助中心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多措并举，形成合力，为农民工讨薪、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工伤赔偿等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撑腰，开展农民工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维权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专项行动，引导农民工提高法治意识。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该中心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对农民工案件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一律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开通“绿色通道”，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确保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一个工作日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完成受理、审批、指派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等环节；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建立了农民工法律援助案件律师资源库，对重大疑难复杂的农民工法援案件，邀请专家“把脉会诊”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与本地融资担保公司合作，为农民工讨薪、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工伤赔偿等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提供免费诉讼保全担保服务，保障农民工打赢官司能拿得到钱，有效保障了农民工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群体的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合法权益。同时，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该中心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与劳动人事争议仲裁委员会、工会、公安、检察院、法院建立了工作衔接配合机制,信息互通、工作互动,形成了部门协同配合的强大合力,着力打造农民工法律援助服务网络；实行了首问负责制、一次性告知制等,对农民工案件实行优先受理、优先审查、优先指派、优先办理的“四优先”制度；对农民工申请法律援助的,简化程序,快速办理，对情况紧急的,予以先受理、事后再补充提交材料,保障农民工群体能获得及时的法律援助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7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2021年以来，偃师区法律援助中心共办理农民工法律援助案件116件,为农民工讨薪283万余元,讨要工伤赔偿款445万余元，解答农民工法律咨询800余人次,有效维护了农民工的合法权益,促进了社会和谐稳定。 </w:t>
      </w:r>
    </w:p>
    <w:p>
      <w:pPr>
        <w:ind w:firstLine="296" w:firstLineChars="100"/>
        <w:rPr>
          <w:rFonts w:hint="default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（马虎山、牛永涛)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E4E4B"/>
    <w:rsid w:val="042674AA"/>
    <w:rsid w:val="070659F4"/>
    <w:rsid w:val="0A022900"/>
    <w:rsid w:val="0DAC65ED"/>
    <w:rsid w:val="13D83589"/>
    <w:rsid w:val="158C27EA"/>
    <w:rsid w:val="1C2807CB"/>
    <w:rsid w:val="20550343"/>
    <w:rsid w:val="210D7E6E"/>
    <w:rsid w:val="24110645"/>
    <w:rsid w:val="28C57714"/>
    <w:rsid w:val="2F397228"/>
    <w:rsid w:val="3C955A60"/>
    <w:rsid w:val="3FD80EB2"/>
    <w:rsid w:val="47922711"/>
    <w:rsid w:val="52F00858"/>
    <w:rsid w:val="54200194"/>
    <w:rsid w:val="579E4472"/>
    <w:rsid w:val="5A8A4C0D"/>
    <w:rsid w:val="63860137"/>
    <w:rsid w:val="67A25CE9"/>
    <w:rsid w:val="71EA5B91"/>
    <w:rsid w:val="74822CE1"/>
    <w:rsid w:val="7DA42E81"/>
    <w:rsid w:val="7E53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325"/>
      <w:jc w:val="left"/>
    </w:pPr>
    <w:rPr>
      <w:rFonts w:ascii="宋体" w:hAnsi="宋体"/>
      <w:kern w:val="0"/>
      <w:sz w:val="31"/>
      <w:szCs w:val="31"/>
      <w:lang w:eastAsia="en-US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ellisiss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2021-12-28T09:01:00Z</dcterms:created>
  <dc:creator>Administrator</dc:creator>
  <cp:lastModifiedBy>hp</cp:lastModifiedBy>
  <dcterms:modified xsi:type="dcterms:W3CDTF">2022-01-18T07:54:58Z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ICV">
    <vt:lpwstr>AD2098FFB3414CE0BA67BC2FA383D5F3</vt:lpwstr>
  </property>
</Properties>
</file>