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kern w:val="2"/>
          <w:sz w:val="44"/>
          <w:szCs w:val="44"/>
          <w:u w:val="none"/>
          <w:lang w:val="en-US" w:eastAsia="zh-CN" w:bidi="ar-SA"/>
        </w:rPr>
      </w:pPr>
      <w:r>
        <w:rPr>
          <w:rFonts w:hint="eastAsia" w:ascii="方正小标宋简体" w:hAnsi="方正小标宋简体" w:eastAsia="方正小标宋简体" w:cs="方正小标宋简体"/>
          <w:b w:val="0"/>
          <w:bCs w:val="0"/>
          <w:color w:val="000000"/>
          <w:kern w:val="2"/>
          <w:sz w:val="44"/>
          <w:szCs w:val="44"/>
          <w:u w:val="none"/>
          <w:lang w:val="en-US" w:eastAsia="zh-CN" w:bidi="ar-SA"/>
        </w:rPr>
        <w:t>洛阳市偃师区组织召开政银企对接活动</w:t>
      </w:r>
    </w:p>
    <w:p>
      <w:pPr>
        <w:pStyle w:val="2"/>
        <w:jc w:val="center"/>
        <w:rPr>
          <w:rFonts w:hint="default" w:ascii="仿宋_GB2312" w:hAnsi="Calibri" w:eastAsia="仿宋_GB2312" w:cs="Times New Roman"/>
          <w:b w:val="0"/>
          <w:bCs/>
          <w:color w:val="auto"/>
          <w:kern w:val="2"/>
          <w:sz w:val="32"/>
          <w:szCs w:val="32"/>
          <w:lang w:val="en-US" w:eastAsia="zh-CN" w:bidi="ar-SA"/>
        </w:rPr>
      </w:pPr>
      <w:r>
        <w:rPr>
          <w:rFonts w:hint="eastAsia" w:ascii="方正小标宋简体" w:hAnsi="方正小标宋简体" w:eastAsia="方正小标宋简体" w:cs="方正小标宋简体"/>
          <w:b w:val="0"/>
          <w:bCs w:val="0"/>
          <w:color w:val="000000"/>
          <w:kern w:val="2"/>
          <w:sz w:val="44"/>
          <w:szCs w:val="44"/>
          <w:u w:val="none"/>
          <w:lang w:val="en-US" w:eastAsia="zh-CN" w:bidi="ar-SA"/>
        </w:rPr>
        <w:t>——乡贤返乡创业专场</w:t>
      </w: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default"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3月10日下午，洛阳市偃师区金融工作局联合区人社局、乡贤返乡创业工作专班组织召开偃师区乡贤返乡创业谋划项目专题银企对接会，搭建沟通联系桥梁，凝聚“产业+乡贤+金融”力量，为企业添活力、为产业增动力，助力该区经济高质量发展。会议由偃师</w:t>
      </w:r>
      <w:r>
        <w:rPr>
          <w:rFonts w:hint="default" w:ascii="Times New Roman" w:hAnsi="Times New Roman" w:eastAsia="仿宋_GB2312" w:cs="Times New Roman"/>
          <w:sz w:val="32"/>
          <w:szCs w:val="32"/>
          <w:lang w:val="en-US" w:eastAsia="zh-CN"/>
        </w:rPr>
        <w:t>区委统战部常务副部长侯焕</w:t>
      </w:r>
      <w:r>
        <w:rPr>
          <w:rFonts w:hint="eastAsia" w:ascii="Times New Roman" w:hAnsi="Times New Roman" w:eastAsia="仿宋_GB2312" w:cs="Times New Roman"/>
          <w:sz w:val="32"/>
          <w:szCs w:val="32"/>
          <w:lang w:val="en-US" w:eastAsia="zh-CN"/>
        </w:rPr>
        <w:t>主持，</w:t>
      </w:r>
      <w:r>
        <w:rPr>
          <w:rFonts w:hint="default" w:ascii="Times New Roman" w:hAnsi="Times New Roman" w:eastAsia="仿宋_GB2312" w:cs="Times New Roman"/>
          <w:sz w:val="32"/>
          <w:szCs w:val="32"/>
          <w:lang w:val="en-US" w:eastAsia="zh-CN"/>
        </w:rPr>
        <w:t>金融工作局</w:t>
      </w:r>
      <w:r>
        <w:rPr>
          <w:rFonts w:hint="eastAsia" w:ascii="Times New Roman" w:hAnsi="Times New Roman" w:eastAsia="仿宋_GB2312" w:cs="Times New Roman"/>
          <w:sz w:val="32"/>
          <w:szCs w:val="32"/>
          <w:lang w:val="en-US" w:eastAsia="zh-CN"/>
        </w:rPr>
        <w:t>副局长魏刺梅、人社局副局长赵五通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5家驻偃银行机构和20家项目负责人</w:t>
      </w:r>
      <w:r>
        <w:rPr>
          <w:rFonts w:hint="default" w:ascii="Times New Roman" w:hAnsi="Times New Roman" w:eastAsia="仿宋_GB2312" w:cs="Times New Roman"/>
          <w:sz w:val="32"/>
          <w:szCs w:val="32"/>
          <w:lang w:val="en-US" w:eastAsia="zh-CN"/>
        </w:rPr>
        <w:t>参会。</w:t>
      </w: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drawing>
          <wp:anchor distT="0" distB="0" distL="114935" distR="114935" simplePos="0" relativeHeight="251658240" behindDoc="1" locked="0" layoutInCell="1" allowOverlap="1">
            <wp:simplePos x="0" y="0"/>
            <wp:positionH relativeFrom="column">
              <wp:posOffset>235585</wp:posOffset>
            </wp:positionH>
            <wp:positionV relativeFrom="paragraph">
              <wp:posOffset>205740</wp:posOffset>
            </wp:positionV>
            <wp:extent cx="4835525" cy="3627120"/>
            <wp:effectExtent l="0" t="0" r="10795" b="0"/>
            <wp:wrapNone/>
            <wp:docPr id="1" name="图片 1" descr="0f8490492508640df59b86adb7a5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8490492508640df59b86adb7a5f34"/>
                    <pic:cNvPicPr>
                      <a:picLocks noChangeAspect="1"/>
                    </pic:cNvPicPr>
                  </pic:nvPicPr>
                  <pic:blipFill>
                    <a:blip r:embed="rId4"/>
                    <a:stretch>
                      <a:fillRect/>
                    </a:stretch>
                  </pic:blipFill>
                  <pic:spPr>
                    <a:xfrm>
                      <a:off x="0" y="0"/>
                      <a:ext cx="4835525" cy="3627120"/>
                    </a:xfrm>
                    <a:prstGeom prst="rect">
                      <a:avLst/>
                    </a:prstGeom>
                  </pic:spPr>
                </pic:pic>
              </a:graphicData>
            </a:graphic>
          </wp:anchor>
        </w:drawing>
      </w: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p>
    <w:p>
      <w:pPr>
        <w:pStyle w:val="2"/>
        <w:rPr>
          <w:rFonts w:hint="default"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图为：偃师区乡贤返乡创业专题银企对接会现场  张晨蕊摄</w:t>
      </w: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会上，该区人社局讲解了就业创业、人才培训、社会保险等一系列惠企政策，提高政策知晓度；各银行工作人员深入了解参会项目基本情况和资金贷款需求等方面内容，详细介绍金融服务政策和产品，并对企业提出的贷款流程、申请条件等问题进行了逐一解答。对接现场，部分项目负责人主动与参会银行深入沟通交流，了解更优惠的融资服务和产品。</w:t>
      </w:r>
    </w:p>
    <w:p>
      <w:pPr>
        <w:pStyle w:val="2"/>
        <w:ind w:firstLine="960" w:firstLineChars="300"/>
        <w:rPr>
          <w:rFonts w:hint="default"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117475</wp:posOffset>
            </wp:positionV>
            <wp:extent cx="4800600" cy="3599180"/>
            <wp:effectExtent l="0" t="0" r="0" b="12700"/>
            <wp:wrapTopAndBottom/>
            <wp:docPr id="4" name="图片 4" descr="001b278b2aa6918004d8e9ada63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b278b2aa6918004d8e9ada632507"/>
                    <pic:cNvPicPr>
                      <a:picLocks noChangeAspect="1"/>
                    </pic:cNvPicPr>
                  </pic:nvPicPr>
                  <pic:blipFill>
                    <a:blip r:embed="rId5"/>
                    <a:stretch>
                      <a:fillRect/>
                    </a:stretch>
                  </pic:blipFill>
                  <pic:spPr>
                    <a:xfrm>
                      <a:off x="0" y="0"/>
                      <a:ext cx="4800600" cy="3599180"/>
                    </a:xfrm>
                    <a:prstGeom prst="rect">
                      <a:avLst/>
                    </a:prstGeom>
                  </pic:spPr>
                </pic:pic>
              </a:graphicData>
            </a:graphic>
          </wp:anchor>
        </w:drawing>
      </w:r>
      <w:r>
        <w:rPr>
          <w:rFonts w:hint="eastAsia" w:ascii="仿宋_GB2312" w:hAnsi="Calibri" w:eastAsia="仿宋_GB2312" w:cs="Times New Roman"/>
          <w:b w:val="0"/>
          <w:bCs/>
          <w:color w:val="auto"/>
          <w:kern w:val="2"/>
          <w:sz w:val="32"/>
          <w:szCs w:val="32"/>
          <w:lang w:val="en-US" w:eastAsia="zh-CN" w:bidi="ar-SA"/>
        </w:rPr>
        <w:t>图为：对接会上银企积极沟通交流  张晨蕊摄</w:t>
      </w:r>
    </w:p>
    <w:p>
      <w:pPr>
        <w:pStyle w:val="2"/>
        <w:ind w:firstLine="640" w:firstLineChars="200"/>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会议强调，各银行机构要紧紧围绕偃师发展大局，提高政治站位，紧盯主业、聚焦本源，不断优化金融服务、创新金融产品，最大限度地为企业提供资金保障。截至目前，驻偃各银行机构已为全区乡贤返乡创业谋划项目提供融资支持1500余万元。</w:t>
      </w:r>
    </w:p>
    <w:p>
      <w:pPr>
        <w:pStyle w:val="2"/>
        <w:ind w:firstLine="640" w:firstLineChars="200"/>
        <w:rPr>
          <w:rFonts w:hint="default"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该区金融工作局副局长魏刺梅表示，下一步，金融局将以深入开展“金融政策进乡镇”活动为契机，推动“万人助万企”工作走深走实，常态、精准组织政银企对接和金融政策宣讲，加强沟通，形成合力，切实为企业金融服务搭好台，站好岗；也希望银企双方能以此次对接会为契机，构建政银企“命运共同体”，精诚合作，互利共赢。（张晨蕊、牛永涛</w:t>
      </w:r>
      <w:bookmarkStart w:id="0" w:name="_GoBack"/>
      <w:bookmarkEnd w:id="0"/>
      <w:r>
        <w:rPr>
          <w:rFonts w:hint="eastAsia" w:ascii="仿宋_GB2312" w:hAnsi="Calibri" w:eastAsia="仿宋_GB2312" w:cs="Times New Roman"/>
          <w:b w:val="0"/>
          <w:bCs/>
          <w:color w:val="auto"/>
          <w:kern w:val="2"/>
          <w:sz w:val="32"/>
          <w:szCs w:val="32"/>
          <w:lang w:val="en-US" w:eastAsia="zh-CN" w:bidi="ar-SA"/>
        </w:rPr>
        <w:t>）</w:t>
      </w:r>
    </w:p>
    <w:p>
      <w:pPr>
        <w:pStyle w:val="4"/>
        <w:keepNext w:val="0"/>
        <w:keepLines w:val="0"/>
        <w:widowControl/>
        <w:suppressLineNumbers w:val="0"/>
        <w:spacing w:before="0" w:beforeAutospacing="0" w:after="0" w:afterAutospacing="0"/>
        <w:ind w:left="0" w:right="0" w:firstLine="0"/>
        <w:jc w:val="both"/>
        <w:rPr>
          <w:rFonts w:hint="eastAsia" w:ascii="仿宋_GB2312" w:hAnsi="Calibri" w:eastAsia="仿宋_GB2312" w:cs="Times New Roman"/>
          <w:b w:val="0"/>
          <w:bCs/>
          <w:color w:val="auto"/>
          <w:kern w:val="2"/>
          <w:sz w:val="32"/>
          <w:szCs w:val="32"/>
          <w:lang w:val="en-US" w:eastAsia="zh-CN" w:bidi="ar-SA"/>
        </w:rPr>
      </w:pPr>
    </w:p>
    <w:p>
      <w:pPr>
        <w:pStyle w:val="2"/>
        <w:rPr>
          <w:rFonts w:hint="eastAsia" w:ascii="仿宋_GB2312" w:hAnsi="Calibri" w:eastAsia="仿宋_GB2312" w:cs="Times New Roman"/>
          <w:b w:val="0"/>
          <w:bCs/>
          <w:color w:val="auto"/>
          <w:kern w:val="2"/>
          <w:sz w:val="32"/>
          <w:szCs w:val="32"/>
          <w:lang w:val="en-US" w:eastAsia="zh-CN" w:bidi="ar-SA"/>
        </w:rPr>
      </w:pPr>
    </w:p>
    <w:p>
      <w:pPr>
        <w:pStyle w:val="2"/>
        <w:wordWrap w:val="0"/>
        <w:ind w:firstLine="640" w:firstLineChars="200"/>
        <w:jc w:val="right"/>
        <w:rPr>
          <w:rFonts w:hint="default"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 xml:space="preserve">  </w:t>
      </w:r>
    </w:p>
    <w:p>
      <w:pPr>
        <w:pStyle w:val="2"/>
        <w:rPr>
          <w:rFonts w:hint="default" w:ascii="仿宋_GB2312" w:hAnsi="Calibri" w:eastAsia="仿宋_GB2312" w:cs="Times New Roman"/>
          <w:b w:val="0"/>
          <w:bCs/>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A1827"/>
    <w:rsid w:val="019010C1"/>
    <w:rsid w:val="028C4C34"/>
    <w:rsid w:val="0636737E"/>
    <w:rsid w:val="06844CE2"/>
    <w:rsid w:val="06B3081B"/>
    <w:rsid w:val="06C2624D"/>
    <w:rsid w:val="07094138"/>
    <w:rsid w:val="07806CE4"/>
    <w:rsid w:val="09E71F1E"/>
    <w:rsid w:val="0A2A1700"/>
    <w:rsid w:val="0A576895"/>
    <w:rsid w:val="0B854DB5"/>
    <w:rsid w:val="0F142FC3"/>
    <w:rsid w:val="0F253F3D"/>
    <w:rsid w:val="0FCC490A"/>
    <w:rsid w:val="14AE1E88"/>
    <w:rsid w:val="160C186C"/>
    <w:rsid w:val="16EF5EEB"/>
    <w:rsid w:val="187F2396"/>
    <w:rsid w:val="18E85D3B"/>
    <w:rsid w:val="19614970"/>
    <w:rsid w:val="1B290B1E"/>
    <w:rsid w:val="1C094F45"/>
    <w:rsid w:val="1E6E40F8"/>
    <w:rsid w:val="1F2B0127"/>
    <w:rsid w:val="20A45242"/>
    <w:rsid w:val="23591221"/>
    <w:rsid w:val="23CF4BE6"/>
    <w:rsid w:val="25ED6D53"/>
    <w:rsid w:val="26073EF3"/>
    <w:rsid w:val="2856032B"/>
    <w:rsid w:val="2B76033D"/>
    <w:rsid w:val="2D1B0456"/>
    <w:rsid w:val="2D7D1548"/>
    <w:rsid w:val="2E113794"/>
    <w:rsid w:val="2F6F7E89"/>
    <w:rsid w:val="3071736B"/>
    <w:rsid w:val="32133EDB"/>
    <w:rsid w:val="32AA6ECA"/>
    <w:rsid w:val="359E5E35"/>
    <w:rsid w:val="36B60394"/>
    <w:rsid w:val="391C0602"/>
    <w:rsid w:val="3A1559D1"/>
    <w:rsid w:val="3CE0574E"/>
    <w:rsid w:val="3E3A5167"/>
    <w:rsid w:val="3E69731B"/>
    <w:rsid w:val="40914E68"/>
    <w:rsid w:val="40BB093C"/>
    <w:rsid w:val="42BA43F6"/>
    <w:rsid w:val="434E0F02"/>
    <w:rsid w:val="487E3E50"/>
    <w:rsid w:val="4AAF19C4"/>
    <w:rsid w:val="4BDF3684"/>
    <w:rsid w:val="4CD977F0"/>
    <w:rsid w:val="4D0675CC"/>
    <w:rsid w:val="4D3E431C"/>
    <w:rsid w:val="4E1017FC"/>
    <w:rsid w:val="4F190B82"/>
    <w:rsid w:val="4FAC631D"/>
    <w:rsid w:val="540D6608"/>
    <w:rsid w:val="5494093B"/>
    <w:rsid w:val="55576AC4"/>
    <w:rsid w:val="5666285F"/>
    <w:rsid w:val="56710A08"/>
    <w:rsid w:val="56DB454C"/>
    <w:rsid w:val="570C6802"/>
    <w:rsid w:val="58A6467D"/>
    <w:rsid w:val="5A1D3C5E"/>
    <w:rsid w:val="5A231FFB"/>
    <w:rsid w:val="5A2C34D4"/>
    <w:rsid w:val="5B3A1827"/>
    <w:rsid w:val="5C54759F"/>
    <w:rsid w:val="5CFE4C66"/>
    <w:rsid w:val="5D2578EF"/>
    <w:rsid w:val="61D6084D"/>
    <w:rsid w:val="62B75475"/>
    <w:rsid w:val="66C26188"/>
    <w:rsid w:val="6A934343"/>
    <w:rsid w:val="6B584792"/>
    <w:rsid w:val="6BD41138"/>
    <w:rsid w:val="6CAF0D53"/>
    <w:rsid w:val="6DA943FD"/>
    <w:rsid w:val="721E34E5"/>
    <w:rsid w:val="72402BD8"/>
    <w:rsid w:val="73A26F4F"/>
    <w:rsid w:val="74A319C7"/>
    <w:rsid w:val="789073C5"/>
    <w:rsid w:val="790710CD"/>
    <w:rsid w:val="7BAB3B5C"/>
    <w:rsid w:val="7D115A47"/>
    <w:rsid w:val="7DBB7640"/>
    <w:rsid w:val="7F4E33FE"/>
    <w:rsid w:val="7FB0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720" w:firstLineChars="200"/>
      <w:outlineLvl w:val="1"/>
    </w:pPr>
    <w:rPr>
      <w:rFonts w:ascii="Arial" w:hAnsi="Arial" w:eastAsia="楷体_GB2312"/>
      <w:b/>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397</Words>
  <Characters>403</Characters>
  <Lines>0</Lines>
  <Paragraphs>0</Paragraphs>
  <TotalTime>1</TotalTime>
  <ScaleCrop>false</ScaleCrop>
  <LinksUpToDate>false</LinksUpToDate>
  <CharactersWithSpaces>407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2022-03-10T01:29:00Z</dcterms:created>
  <dc:creator>Administrator</dc:creator>
  <cp:lastModifiedBy>hp</cp:lastModifiedBy>
  <dcterms:modified xsi:type="dcterms:W3CDTF">2022-03-14T01:30:59Z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