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560" w:lineRule="exact"/>
        <w:ind w:left="0"/>
        <w:jc w:val="center"/>
        <w:rPr>
          <w:rFonts w:ascii="仿宋" w:hAnsi="仿宋" w:eastAsia="仿宋" w:cs="仿宋_GB2312"/>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〔2022〕</w:t>
      </w:r>
      <w:bookmarkEnd w:id="0"/>
      <w:r>
        <w:rPr>
          <w:rFonts w:hint="eastAsia" w:ascii="仿宋" w:hAnsi="仿宋" w:eastAsia="仿宋" w:cs="仿宋_GB2312"/>
          <w:lang w:eastAsia="zh-CN"/>
        </w:rPr>
        <w:t>146号</w:t>
      </w:r>
    </w:p>
    <w:p>
      <w:pPr>
        <w:pStyle w:val="3"/>
        <w:tabs>
          <w:tab w:val="left" w:pos="4440"/>
          <w:tab w:val="left" w:pos="8920"/>
        </w:tabs>
        <w:spacing w:line="560" w:lineRule="exact"/>
        <w:ind w:left="0" w:right="118"/>
        <w:jc w:val="both"/>
        <w:rPr>
          <w:rFonts w:ascii="仿宋" w:hAnsi="仿宋" w:eastAsia="仿宋" w:cs="仿宋_GB2312"/>
          <w:lang w:eastAsia="zh-CN"/>
        </w:rPr>
      </w:pPr>
    </w:p>
    <w:p>
      <w:pPr>
        <w:pStyle w:val="3"/>
        <w:tabs>
          <w:tab w:val="left" w:pos="4440"/>
          <w:tab w:val="left" w:pos="8920"/>
        </w:tabs>
        <w:spacing w:line="560" w:lineRule="exact"/>
        <w:ind w:left="0" w:right="118"/>
        <w:jc w:val="both"/>
        <w:rPr>
          <w:rFonts w:ascii="仿宋" w:hAnsi="仿宋" w:eastAsia="仿宋" w:cs="仿宋_GB2312"/>
          <w:lang w:eastAsia="zh-CN"/>
        </w:rPr>
      </w:pPr>
      <w:r>
        <w:rPr>
          <w:rFonts w:hint="eastAsia" w:ascii="仿宋" w:hAnsi="仿宋" w:eastAsia="仿宋" w:cs="仿宋_GB2312"/>
          <w:lang w:eastAsia="zh-CN"/>
        </w:rPr>
        <w:t>当事人：偃师市槐新街道正运百货超市</w:t>
      </w:r>
    </w:p>
    <w:p>
      <w:pPr>
        <w:pStyle w:val="3"/>
        <w:tabs>
          <w:tab w:val="left" w:pos="4440"/>
          <w:tab w:val="left" w:pos="8920"/>
        </w:tabs>
        <w:spacing w:line="56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560" w:lineRule="exact"/>
        <w:ind w:left="0" w:right="118"/>
        <w:jc w:val="both"/>
        <w:rPr>
          <w:rFonts w:ascii="仿宋" w:hAnsi="仿宋" w:eastAsia="仿宋" w:cs="仿宋_GB2312"/>
          <w:lang w:eastAsia="zh-CN"/>
        </w:rPr>
      </w:pPr>
      <w:r>
        <w:rPr>
          <w:rFonts w:hint="eastAsia" w:ascii="仿宋" w:hAnsi="仿宋" w:eastAsia="仿宋" w:cs="仿宋_GB2312"/>
          <w:lang w:eastAsia="zh-CN"/>
        </w:rPr>
        <w:t>统一社会信用代码：92410381MA9G2Y669R</w:t>
      </w:r>
    </w:p>
    <w:p>
      <w:pPr>
        <w:pStyle w:val="3"/>
        <w:tabs>
          <w:tab w:val="left" w:pos="3785"/>
          <w:tab w:val="left" w:pos="8920"/>
        </w:tabs>
        <w:spacing w:line="560" w:lineRule="exact"/>
        <w:ind w:left="0" w:right="118"/>
        <w:jc w:val="both"/>
        <w:rPr>
          <w:rFonts w:ascii="仿宋" w:hAnsi="仿宋" w:eastAsia="仿宋" w:cs="仿宋_GB2312"/>
          <w:lang w:eastAsia="zh-CN"/>
        </w:rPr>
      </w:pPr>
      <w:r>
        <w:rPr>
          <w:rFonts w:hint="eastAsia" w:ascii="仿宋" w:hAnsi="仿宋" w:eastAsia="仿宋" w:cs="仿宋_GB2312"/>
          <w:lang w:eastAsia="zh-CN"/>
        </w:rPr>
        <w:t>经营场所: 偃师市槐新街道文化路九龙翰林苑5号楼120号</w:t>
      </w:r>
    </w:p>
    <w:p>
      <w:pPr>
        <w:pStyle w:val="3"/>
        <w:tabs>
          <w:tab w:val="left" w:pos="3785"/>
          <w:tab w:val="left" w:pos="8920"/>
        </w:tabs>
        <w:spacing w:line="560" w:lineRule="exact"/>
        <w:ind w:left="0" w:right="118"/>
        <w:jc w:val="both"/>
        <w:rPr>
          <w:rFonts w:ascii="仿宋" w:hAnsi="仿宋" w:eastAsia="仿宋" w:cs="仿宋_GB2312"/>
          <w:lang w:eastAsia="zh-CN"/>
        </w:rPr>
      </w:pPr>
      <w:r>
        <w:rPr>
          <w:rFonts w:hint="eastAsia" w:ascii="仿宋" w:hAnsi="仿宋" w:eastAsia="仿宋" w:cs="仿宋_GB2312"/>
          <w:lang w:eastAsia="zh-CN"/>
        </w:rPr>
        <w:t>经营者：孙彦彬</w:t>
      </w:r>
    </w:p>
    <w:p>
      <w:pPr>
        <w:pStyle w:val="3"/>
        <w:tabs>
          <w:tab w:val="left" w:pos="8964"/>
        </w:tabs>
        <w:spacing w:line="560" w:lineRule="exact"/>
        <w:ind w:left="0" w:firstLine="640" w:firstLineChars="200"/>
        <w:jc w:val="both"/>
        <w:rPr>
          <w:rFonts w:ascii="仿宋" w:hAnsi="仿宋" w:eastAsia="仿宋" w:cs="仿宋_GB2312"/>
          <w:lang w:eastAsia="zh-CN"/>
        </w:rPr>
      </w:pPr>
      <w:bookmarkStart w:id="2" w:name="_GoBack"/>
      <w:bookmarkEnd w:id="2"/>
      <w:r>
        <w:rPr>
          <w:rFonts w:hint="eastAsia" w:ascii="仿宋" w:hAnsi="仿宋" w:eastAsia="仿宋" w:cs="仿宋_GB2312"/>
          <w:lang w:eastAsia="zh-CN"/>
        </w:rPr>
        <w:t xml:space="preserve">2022年11月9日，我局收到洛阳市偃师区烟草专卖局关于“孙彦彬涉嫌无烟草专卖零售许可证经营烟草制品”一案的偃烟移[2022]第107号《洛阳市偃师区烟草专卖局案件移送函》，洛阳市偃师区烟草专卖局对现场销售的烟草制品采取了先行登记保存措施。我局于2022年11月9日报经领导批准立案，通过核实移送材料、对当事人进行询问和调取相关登记材料等方式进行了案件调查。                                </w:t>
      </w:r>
    </w:p>
    <w:p>
      <w:pPr>
        <w:pStyle w:val="3"/>
        <w:tabs>
          <w:tab w:val="left" w:pos="8964"/>
        </w:tabs>
        <w:spacing w:line="56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经查：当事人于2022年9月份在偃师城区一商店进了7.9条烟，在偃师市槐新街道正运百货超市销售。此次销售的香烟有黄金叶（黄金眼）0.8条，黄金叶（小目标）1.4条，玉溪（软）1.6条，黄鹤楼（天下名楼）1条，泰山（白将细支）1条，黄金叶（爱尚）0.6条，云烟（细支云龙）0.5条，双喜（莲香）0.5条，云烟（小熊猫家园）0.3条，芙蓉王（硬）0.2条，共7.9条香烟进行销售。2022年10月4日，因涉嫌无《烟草专卖零售许可证》被洛阳市偃师区烟草专卖局查处。经查，当事人未办理《烟草专卖零售许可证》，进销香烟没有建立账目，根据洛阳市偃师区烟草专卖局出具的《涉案烟草专卖品核价表》，认定当事人无证经营烟草制品的违法经营总额为1342元。</w:t>
      </w:r>
    </w:p>
    <w:p>
      <w:pPr>
        <w:pStyle w:val="3"/>
        <w:tabs>
          <w:tab w:val="left" w:pos="8964"/>
        </w:tabs>
        <w:spacing w:line="56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1.洛阳市偃师区烟草专卖局案件移送函（偃烟移〔</w:t>
      </w:r>
      <w:r>
        <w:rPr>
          <w:rFonts w:ascii="仿宋" w:hAnsi="仿宋" w:eastAsia="仿宋" w:cs="仿宋_GB2312"/>
          <w:sz w:val="32"/>
          <w:szCs w:val="32"/>
          <w:lang w:eastAsia="zh-CN"/>
        </w:rPr>
        <w:t>2022</w:t>
      </w:r>
      <w:r>
        <w:rPr>
          <w:rFonts w:hint="eastAsia" w:ascii="仿宋" w:hAnsi="仿宋" w:eastAsia="仿宋" w:cs="仿宋_GB2312"/>
          <w:sz w:val="32"/>
          <w:szCs w:val="32"/>
          <w:lang w:eastAsia="zh-CN"/>
        </w:rPr>
        <w:t>〕第107号），证明案件来源；</w:t>
      </w:r>
    </w:p>
    <w:p>
      <w:pPr>
        <w:tabs>
          <w:tab w:val="left" w:pos="9040"/>
          <w:tab w:val="left" w:pos="9130"/>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2.洛阳市偃师区烟草专卖局检查（勘验）笔录，证明现场检查情况；</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3.洛阳市偃师区烟草专卖局《证据先行登记保存通知书》（偃烟存通字〔</w:t>
      </w:r>
      <w:r>
        <w:rPr>
          <w:rFonts w:ascii="仿宋" w:hAnsi="仿宋" w:eastAsia="仿宋" w:cs="仿宋_GB2312"/>
          <w:sz w:val="32"/>
          <w:szCs w:val="32"/>
          <w:lang w:eastAsia="zh-CN"/>
        </w:rPr>
        <w:t>2022</w:t>
      </w:r>
      <w:r>
        <w:rPr>
          <w:rFonts w:hint="eastAsia" w:ascii="仿宋" w:hAnsi="仿宋" w:eastAsia="仿宋" w:cs="仿宋_GB2312"/>
          <w:sz w:val="32"/>
          <w:szCs w:val="32"/>
          <w:lang w:eastAsia="zh-CN"/>
        </w:rPr>
        <w:t>〕第00107号），证明采取行政强制措施情况及涉案物品数量；</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4.洛阳市偃师区烟草专卖局《涉案烟草专卖品核价表》，证明烟草制品经营总额；</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5.洛阳市偃师区市场监督管理局询问笔录，证明当事人对无证经营烟草制品情况确认事实；</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6.当事人营业执照及身份证件复印件，证明当事人身份。</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我局于2022年11月22日向当事人送达了偃市监告知字〔</w:t>
      </w:r>
      <w:r>
        <w:rPr>
          <w:rFonts w:ascii="仿宋" w:hAnsi="仿宋" w:eastAsia="仿宋" w:cs="仿宋_GB2312"/>
          <w:sz w:val="32"/>
          <w:szCs w:val="32"/>
          <w:lang w:eastAsia="zh-CN"/>
        </w:rPr>
        <w:t>2022</w:t>
      </w:r>
      <w:r>
        <w:rPr>
          <w:rFonts w:hint="eastAsia" w:ascii="仿宋" w:hAnsi="仿宋" w:eastAsia="仿宋" w:cs="仿宋_GB2312"/>
          <w:sz w:val="32"/>
          <w:szCs w:val="32"/>
          <w:lang w:eastAsia="zh-CN"/>
        </w:rPr>
        <w:t>〕146号《洛阳市偃师区市场监督管理局行政处罚告知书》，</w:t>
      </w:r>
      <w:bookmarkStart w:id="1"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cs="仿宋_GB2312"/>
          <w:sz w:val="32"/>
          <w:szCs w:val="32"/>
          <w:lang w:eastAsia="zh-CN"/>
        </w:rPr>
        <w:t>有权进行陈述、申辩。当事人在法定期限内未行使陈述、申辩权。</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w:t>
      </w:r>
    </w:p>
    <w:p>
      <w:pPr>
        <w:pStyle w:val="3"/>
        <w:tabs>
          <w:tab w:val="left" w:pos="6724"/>
          <w:tab w:val="left" w:pos="7684"/>
          <w:tab w:val="left" w:pos="8644"/>
        </w:tabs>
        <w:spacing w:line="560" w:lineRule="exact"/>
        <w:ind w:left="0" w:right="110" w:rightChars="50" w:firstLine="707" w:firstLineChars="221"/>
        <w:rPr>
          <w:rFonts w:ascii="仿宋" w:hAnsi="仿宋" w:eastAsia="仿宋" w:cs="仿宋_GB2312"/>
          <w:lang w:eastAsia="zh-CN"/>
        </w:rPr>
      </w:pPr>
      <w:r>
        <w:rPr>
          <w:rFonts w:hint="eastAsia" w:ascii="仿宋" w:hAnsi="仿宋" w:eastAsia="仿宋" w:cs="仿宋_GB2312"/>
          <w:lang w:eastAsia="zh-CN"/>
        </w:rPr>
        <w:t>当事人无烟草专卖零售许可证经营烟草制品行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处罚。</w:t>
      </w:r>
    </w:p>
    <w:p>
      <w:pPr>
        <w:tabs>
          <w:tab w:val="left" w:pos="2440"/>
          <w:tab w:val="left" w:pos="8964"/>
        </w:tabs>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偃师市槐新街道正运百货超市责令停止经营烟草制品零售业务，处270元罚款。                                   </w:t>
      </w:r>
    </w:p>
    <w:p>
      <w:pPr>
        <w:autoSpaceDE w:val="0"/>
        <w:autoSpaceDN w:val="0"/>
        <w:adjustRightInd w:val="0"/>
        <w:spacing w:line="560" w:lineRule="exact"/>
        <w:ind w:right="162" w:firstLine="640" w:firstLineChars="200"/>
        <w:jc w:val="both"/>
        <w:textAlignment w:val="baseline"/>
        <w:rPr>
          <w:rFonts w:ascii="仿宋" w:hAnsi="仿宋" w:eastAsia="仿宋" w:cs="仿宋_GB2312"/>
          <w:sz w:val="32"/>
          <w:szCs w:val="32"/>
          <w:lang w:eastAsia="zh-CN"/>
        </w:rPr>
      </w:pPr>
      <w:r>
        <w:rPr>
          <w:rFonts w:hint="eastAsia" w:ascii="仿宋" w:hAnsi="仿宋" w:eastAsia="仿宋" w:cs="仿宋_GB2312"/>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spacing w:line="56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60" w:lineRule="exact"/>
        <w:ind w:left="0" w:right="162"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lang w:eastAsia="zh-CN"/>
        </w:rPr>
        <w:t xml:space="preserve">    </w:t>
      </w:r>
      <w:r>
        <w:rPr>
          <w:rFonts w:hint="eastAsia" w:ascii="仿宋" w:hAnsi="仿宋" w:eastAsia="仿宋" w:cs="仿宋_GB2312"/>
          <w:lang w:eastAsia="zh-CN"/>
        </w:rPr>
        <w:t xml:space="preserve">  </w:t>
      </w:r>
    </w:p>
    <w:p>
      <w:pPr>
        <w:tabs>
          <w:tab w:val="left" w:pos="2440"/>
          <w:tab w:val="left" w:pos="8964"/>
        </w:tabs>
        <w:spacing w:line="560" w:lineRule="exact"/>
        <w:ind w:firstLine="4480" w:firstLineChars="1400"/>
        <w:jc w:val="both"/>
        <w:rPr>
          <w:rFonts w:ascii="仿宋" w:hAnsi="仿宋" w:eastAsia="仿宋" w:cs="仿宋_GB2312"/>
          <w:sz w:val="32"/>
          <w:szCs w:val="32"/>
          <w:lang w:eastAsia="zh-CN"/>
        </w:rPr>
      </w:pPr>
    </w:p>
    <w:p>
      <w:pPr>
        <w:tabs>
          <w:tab w:val="left" w:pos="2440"/>
          <w:tab w:val="left" w:pos="8964"/>
        </w:tabs>
        <w:spacing w:line="56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560" w:lineRule="exact"/>
        <w:ind w:firstLine="640" w:firstLineChars="200"/>
        <w:jc w:val="both"/>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 xml:space="preserve">                     </w:t>
      </w:r>
      <w:r>
        <w:rPr>
          <w:rFonts w:ascii="仿宋" w:hAnsi="仿宋" w:eastAsia="仿宋" w:cs="仿宋_GB2312"/>
          <w:sz w:val="32"/>
          <w:szCs w:val="32"/>
          <w:lang w:eastAsia="zh-CN"/>
        </w:rPr>
        <w:t xml:space="preserve"> </w:t>
      </w:r>
      <w:r>
        <w:rPr>
          <w:rFonts w:hint="eastAsia" w:ascii="仿宋" w:hAnsi="仿宋" w:eastAsia="仿宋" w:cs="仿宋_GB2312"/>
          <w:sz w:val="32"/>
          <w:szCs w:val="32"/>
          <w:lang w:eastAsia="zh-CN"/>
        </w:rPr>
        <w:t xml:space="preserve"> 2022年</w:t>
      </w:r>
      <w:r>
        <w:rPr>
          <w:rFonts w:ascii="仿宋" w:hAnsi="仿宋" w:eastAsia="仿宋" w:cs="仿宋_GB2312"/>
          <w:sz w:val="32"/>
          <w:szCs w:val="32"/>
          <w:lang w:eastAsia="zh-CN"/>
        </w:rPr>
        <w:t>12</w:t>
      </w:r>
      <w:r>
        <w:rPr>
          <w:rFonts w:hint="eastAsia" w:ascii="仿宋" w:hAnsi="仿宋" w:eastAsia="仿宋" w:cs="仿宋_GB2312"/>
          <w:sz w:val="32"/>
          <w:szCs w:val="32"/>
          <w:lang w:eastAsia="zh-CN"/>
        </w:rPr>
        <w:t>月</w:t>
      </w:r>
      <w:r>
        <w:rPr>
          <w:rFonts w:ascii="仿宋" w:hAnsi="仿宋" w:eastAsia="仿宋" w:cs="仿宋_GB2312"/>
          <w:sz w:val="32"/>
          <w:szCs w:val="32"/>
          <w:lang w:eastAsia="zh-CN"/>
        </w:rPr>
        <w:t>19</w:t>
      </w:r>
      <w:r>
        <w:rPr>
          <w:rFonts w:hint="eastAsia" w:ascii="仿宋" w:hAnsi="仿宋" w:eastAsia="仿宋" w:cs="仿宋_GB2312"/>
          <w:sz w:val="32"/>
          <w:szCs w:val="32"/>
          <w:lang w:eastAsia="zh-CN"/>
        </w:rPr>
        <w:t>日</w:t>
      </w: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-55245</wp:posOffset>
                </wp:positionH>
                <wp:positionV relativeFrom="paragraph">
                  <wp:posOffset>33020</wp:posOffset>
                </wp:positionV>
                <wp:extent cx="5543550" cy="635"/>
                <wp:effectExtent l="0" t="0" r="19050" b="37465"/>
                <wp:wrapNone/>
                <wp:docPr id="2" name="直接连接符 2"/>
                <wp:cNvGraphicFramePr/>
                <a:graphic xmlns:a="http://schemas.openxmlformats.org/drawingml/2006/main">
                  <a:graphicData uri="http://schemas.microsoft.com/office/word/2010/wordprocessingShape">
                    <wps:wsp>
                      <wps:cNvCnPr/>
                      <wps:spPr>
                        <a:xfrm>
                          <a:off x="0" y="0"/>
                          <a:ext cx="55435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35pt;margin-top:2.6pt;height:0.05pt;width:436.5pt;z-index:251659264;mso-width-relative:page;mso-height-relative:page;" filled="f" stroked="t" coordsize="21600,21600" o:gfxdata="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0BzwbWAAAABgEAAA8AAAAAAAAAAQAgAAAAIgAAAGRycy9kb3ducmV2LnhtbFBLAQIUABQA&#10;AAAIAIdO4kCJe3K68gEAAOkDAAAOAAAAAAAAAAEAIAAAACUBAABkcnMvZTJvRG9jLnhtbFBLBQYA&#10;AAAABgAGAFkBAACJBQ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70B3E"/>
    <w:rsid w:val="00482839"/>
    <w:rsid w:val="004867C9"/>
    <w:rsid w:val="00495A41"/>
    <w:rsid w:val="00495F18"/>
    <w:rsid w:val="004E3534"/>
    <w:rsid w:val="004F571D"/>
    <w:rsid w:val="005051AD"/>
    <w:rsid w:val="00512C33"/>
    <w:rsid w:val="005201F4"/>
    <w:rsid w:val="0056237E"/>
    <w:rsid w:val="0056411C"/>
    <w:rsid w:val="00573B1F"/>
    <w:rsid w:val="00575B9B"/>
    <w:rsid w:val="0058142A"/>
    <w:rsid w:val="00593102"/>
    <w:rsid w:val="005A2F9A"/>
    <w:rsid w:val="005B62D4"/>
    <w:rsid w:val="00613E94"/>
    <w:rsid w:val="006303B1"/>
    <w:rsid w:val="00635805"/>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06BB"/>
    <w:rsid w:val="00757877"/>
    <w:rsid w:val="007735BE"/>
    <w:rsid w:val="007B0ADC"/>
    <w:rsid w:val="007C083D"/>
    <w:rsid w:val="00850E8B"/>
    <w:rsid w:val="008670DB"/>
    <w:rsid w:val="008734CC"/>
    <w:rsid w:val="00891E1F"/>
    <w:rsid w:val="008B10C2"/>
    <w:rsid w:val="008C65AA"/>
    <w:rsid w:val="008F2D2F"/>
    <w:rsid w:val="008F4EDA"/>
    <w:rsid w:val="00901812"/>
    <w:rsid w:val="00905848"/>
    <w:rsid w:val="0092224D"/>
    <w:rsid w:val="00931F51"/>
    <w:rsid w:val="00937B38"/>
    <w:rsid w:val="009831AA"/>
    <w:rsid w:val="009E02D6"/>
    <w:rsid w:val="009F7CF7"/>
    <w:rsid w:val="00A0736B"/>
    <w:rsid w:val="00A1448B"/>
    <w:rsid w:val="00A2240C"/>
    <w:rsid w:val="00A26E94"/>
    <w:rsid w:val="00A4558F"/>
    <w:rsid w:val="00A45EB3"/>
    <w:rsid w:val="00A600E7"/>
    <w:rsid w:val="00A774B8"/>
    <w:rsid w:val="00AB3DDE"/>
    <w:rsid w:val="00AB3F5A"/>
    <w:rsid w:val="00AC0E86"/>
    <w:rsid w:val="00AD1B8E"/>
    <w:rsid w:val="00AD5C95"/>
    <w:rsid w:val="00AE7681"/>
    <w:rsid w:val="00AF42C9"/>
    <w:rsid w:val="00AF5CC8"/>
    <w:rsid w:val="00B13C9F"/>
    <w:rsid w:val="00B14D36"/>
    <w:rsid w:val="00B30A39"/>
    <w:rsid w:val="00B42464"/>
    <w:rsid w:val="00B44B96"/>
    <w:rsid w:val="00B47795"/>
    <w:rsid w:val="00B83DE6"/>
    <w:rsid w:val="00BC16F7"/>
    <w:rsid w:val="00BC65A6"/>
    <w:rsid w:val="00BD1A60"/>
    <w:rsid w:val="00BD5DBE"/>
    <w:rsid w:val="00BF381A"/>
    <w:rsid w:val="00C74FF2"/>
    <w:rsid w:val="00C75E98"/>
    <w:rsid w:val="00C910B5"/>
    <w:rsid w:val="00CA249D"/>
    <w:rsid w:val="00CD1D8E"/>
    <w:rsid w:val="00CD7C5D"/>
    <w:rsid w:val="00CE5F0C"/>
    <w:rsid w:val="00CE7F58"/>
    <w:rsid w:val="00CF3235"/>
    <w:rsid w:val="00CF56A6"/>
    <w:rsid w:val="00D1135A"/>
    <w:rsid w:val="00D11928"/>
    <w:rsid w:val="00D11AB1"/>
    <w:rsid w:val="00D15002"/>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F29B4"/>
    <w:rsid w:val="00FF6BD2"/>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57771"/>
    <w:rsid w:val="44177331"/>
    <w:rsid w:val="4AD57CB9"/>
    <w:rsid w:val="4ADB5648"/>
    <w:rsid w:val="4D04658D"/>
    <w:rsid w:val="4E082AC3"/>
    <w:rsid w:val="4E924F98"/>
    <w:rsid w:val="5F3F03D6"/>
    <w:rsid w:val="620E15C8"/>
    <w:rsid w:val="627B1E96"/>
    <w:rsid w:val="62C7775A"/>
    <w:rsid w:val="63142794"/>
    <w:rsid w:val="6AD342E0"/>
    <w:rsid w:val="6DFE22E0"/>
    <w:rsid w:val="6E1A4824"/>
    <w:rsid w:val="735106EC"/>
    <w:rsid w:val="77BE06A3"/>
    <w:rsid w:val="78B54769"/>
    <w:rsid w:val="79BF0334"/>
    <w:rsid w:val="7B615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11"/>
    <w:semiHidden/>
    <w:unhideWhenUsed/>
    <w:qFormat/>
    <w:uiPriority w:val="0"/>
    <w:pPr>
      <w:ind w:left="100" w:leftChars="2500"/>
    </w:pPr>
  </w:style>
  <w:style w:type="paragraph" w:styleId="5">
    <w:name w:val="footer"/>
    <w:basedOn w:val="1"/>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semiHidden/>
    <w:uiPriority w:val="0"/>
    <w:rPr>
      <w:rFonts w:ascii="Calibri" w:hAnsi="Calibri"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015F23-7864-4F24-BD9D-A5594B47325B}">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2073</Words>
  <Characters>2305</Characters>
  <Lines>17</Lines>
  <Paragraphs>4</Paragraphs>
  <TotalTime>8</TotalTime>
  <ScaleCrop>false</ScaleCrop>
  <LinksUpToDate>false</LinksUpToDate>
  <CharactersWithSpaces>2415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2022-12-19T03:04:00Z</dcterms:created>
  <dc:creator>欧阳广华</dc:creator>
  <cp:lastModifiedBy>王建清</cp:lastModifiedBy>
  <cp:lastPrinted>2022-08-19T01:11:00Z</cp:lastPrinted>
  <dcterms:modified xsi:type="dcterms:W3CDTF">2023-07-31T01:29:34Z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298AB1AB87B84A569B3E121176ACCF6A</vt:lpwstr>
  </property>
</Properties>
</file>