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982"/>
        <w:spacing w:before="167" w:line="221" w:lineRule="auto"/>
        <w:rPr>
          <w:rFonts w:ascii="SimSun" w:hAnsi="SimSun" w:eastAsia="SimSun" w:cs="SimSun"/>
          <w:sz w:val="83"/>
          <w:szCs w:val="83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3293250</wp:posOffset>
            </wp:positionH>
            <wp:positionV relativeFrom="page">
              <wp:posOffset>10402396</wp:posOffset>
            </wp:positionV>
            <wp:extent cx="1943775" cy="1845515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43775" cy="184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83"/>
          <w:szCs w:val="83"/>
          <w:b/>
          <w:bCs/>
          <w:spacing w:val="10"/>
        </w:rPr>
        <w:t>洛阳市临时救助申请流程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08" w:lineRule="exact"/>
        <w:rPr/>
      </w:pPr>
      <w:r/>
    </w:p>
    <w:tbl>
      <w:tblPr>
        <w:tblStyle w:val="2"/>
        <w:tblW w:w="2114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60"/>
        <w:gridCol w:w="12681"/>
      </w:tblGrid>
      <w:tr>
        <w:trPr>
          <w:trHeight w:val="25322" w:hRule="atLeast"/>
        </w:trPr>
        <w:tc>
          <w:tcPr>
            <w:tcW w:w="8460" w:type="dxa"/>
            <w:vAlign w:val="top"/>
            <w:tcBorders>
              <w:right w:val="none" w:color="000000" w:sz="4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firstLine="237"/>
              <w:spacing w:line="18550" w:lineRule="exact"/>
              <w:textAlignment w:val="center"/>
              <w:rPr/>
            </w:pPr>
            <w:r>
              <w:pict>
                <v:group id="_x0000_s1" style="mso-position-vertical-relative:line;mso-position-horizontal-relative:char;width:368.4pt;height:927.5pt;" filled="false" stroked="false" coordsize="7367,18550" coordorigin="0,0">
                  <v:shape id="_x0000_s2" style="position:absolute;left:0;top:0;width:7367;height:18550;" filled="false" stroked="false" type="#_x0000_t75">
                    <v:imagedata o:title="" r:id="rId2"/>
                  </v:shape>
                  <v:shape id="_x0000_s3" style="position:absolute;left:640;top:5770;width:6502;height:2441;" filled="false" stroked="false" type="#_x0000_t75">
                    <v:imagedata o:title="" r:id="rId3"/>
                  </v:shape>
                  <v:shape id="_x0000_s4" style="position:absolute;left:620;top:215;width:6517;height:1817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spacing w:line="20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6472" w:type="dxa"/>
                            <w:tblInd w:w="22" w:type="dxa"/>
                            <w:tblLayout w:type="fixed"/>
                            <w:tbl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  <w:insideH w:val="single" w:color="000000" w:sz="2" w:space="0"/>
                              <w:insideV w:val="single" w:color="000000" w:sz="2" w:space="0"/>
                            </w:tblBorders>
                          </w:tblPr>
                          <w:tblGrid>
                            <w:gridCol w:w="1055"/>
                            <w:gridCol w:w="2187"/>
                            <w:gridCol w:w="2200"/>
                            <w:gridCol w:w="1030"/>
                          </w:tblGrid>
                          <w:tr>
                            <w:trPr>
                              <w:trHeight w:val="1687" w:hRule="atLeast"/>
                            </w:trPr>
                            <w:tc>
                              <w:tcPr>
                                <w:tcW w:w="1055" w:type="dxa"/>
                                <w:vAlign w:val="top"/>
                                <w:vMerge w:val="restart"/>
                                <w:tcBorders>
                                  <w:bottom w:val="none" w:color="000000" w:sz="2" w:space="0"/>
                                </w:tcBorders>
                              </w:tcPr>
                              <w:p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  <w:r/>
                              </w:p>
                            </w:tc>
                            <w:tc>
                              <w:tcPr>
                                <w:tcW w:w="4387" w:type="dxa"/>
                                <w:vAlign w:val="top"/>
                                <w:gridSpan w:val="2"/>
                              </w:tcPr>
                              <w:p>
                                <w:pPr>
                                  <w:ind w:firstLine="16"/>
                                  <w:spacing w:before="26" w:line="1619" w:lineRule="exact"/>
                                  <w:textAlignment w:val="center"/>
                                  <w:rPr/>
                                </w:pPr>
                                <w:r>
                                  <w:drawing>
                                    <wp:inline distT="0" distB="0" distL="0" distR="0">
                                      <wp:extent cx="2761585" cy="1027766"/>
                                      <wp:effectExtent l="0" t="0" r="0" b="0"/>
                                      <wp:docPr id="2" name="IM 2"/>
                                      <wp:cNvGraphicFramePr/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id="2" name="IM 2"/>
                                              <pic:cNvPicPr/>
                                            </pic:nvPicPr>
                                            <pic:blipFill>
                                              <a:blip r:embed="rId4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 rot="0">
                                                <a:off x="0" y="0"/>
                                                <a:ext cx="2761585" cy="102776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030" w:type="dxa"/>
                                <w:vAlign w:val="top"/>
                                <w:vMerge w:val="restart"/>
                                <w:tcBorders>
                                  <w:bottom w:val="none" w:color="000000" w:sz="2" w:space="0"/>
                                </w:tcBorders>
                              </w:tcPr>
                              <w:p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  <w:r/>
                              </w:p>
                            </w:tc>
                          </w:tr>
                          <w:tr>
                            <w:trPr>
                              <w:trHeight w:val="3801" w:hRule="atLeast"/>
                            </w:trPr>
                            <w:tc>
                              <w:tcPr>
                                <w:tcW w:w="1055" w:type="dxa"/>
                                <w:vAlign w:val="top"/>
                                <w:vMerge w:val="continue"/>
                                <w:tcBorders>
                                  <w:top w:val="none" w:color="000000" w:sz="2" w:space="0"/>
                                </w:tcBorders>
                              </w:tcPr>
                              <w:p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  <w:r/>
                              </w:p>
                            </w:tc>
                            <w:tc>
                              <w:tcPr>
                                <w:tcW w:w="2187" w:type="dxa"/>
                                <w:vAlign w:val="top"/>
                              </w:tcPr>
                              <w:p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  <w:r/>
                              </w:p>
                            </w:tc>
                            <w:tc>
                              <w:tcPr>
                                <w:tcW w:w="2200" w:type="dxa"/>
                                <w:vAlign w:val="top"/>
                              </w:tcPr>
                              <w:p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  <w:r/>
                              </w:p>
                            </w:tc>
                            <w:tc>
                              <w:tcPr>
                                <w:tcW w:w="1030" w:type="dxa"/>
                                <w:vAlign w:val="top"/>
                                <w:vMerge w:val="continue"/>
                                <w:tcBorders>
                                  <w:top w:val="none" w:color="000000" w:sz="2" w:space="0"/>
                                </w:tcBorders>
                              </w:tcPr>
                              <w:p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  <w:r/>
                              </w:p>
                            </w:tc>
                          </w:tr>
                          <w:tr>
                            <w:trPr>
                              <w:trHeight w:val="2506" w:hRule="atLeast"/>
                            </w:trPr>
                            <w:tc>
                              <w:tcPr>
                                <w:tcW w:w="6472" w:type="dxa"/>
                                <w:vAlign w:val="top"/>
                                <w:gridSpan w:val="4"/>
                              </w:tcPr>
                              <w:p>
                                <w:pPr>
                                  <w:ind w:left="396"/>
                                  <w:spacing w:before="207" w:line="219" w:lineRule="auto"/>
                                  <w:rPr>
                                    <w:rFonts w:ascii="SimSun" w:hAnsi="SimSun" w:eastAsia="SimSun" w:cs="SimSun"/>
                                    <w:sz w:val="54"/>
                                    <w:szCs w:val="54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4"/>
                                    <w:szCs w:val="54"/>
                                    <w:spacing w:val="4"/>
                                  </w:rPr>
                                  <w:t>乡镇人民政府(街道办</w:t>
                                </w:r>
                              </w:p>
                              <w:p>
                                <w:pPr>
                                  <w:ind w:left="705"/>
                                  <w:spacing w:before="164" w:line="221" w:lineRule="auto"/>
                                  <w:rPr>
                                    <w:rFonts w:ascii="SimSun" w:hAnsi="SimSun" w:eastAsia="SimSun" w:cs="SimSun"/>
                                    <w:sz w:val="54"/>
                                    <w:szCs w:val="54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4"/>
                                    <w:szCs w:val="54"/>
                                    <w:spacing w:val="31"/>
                                  </w:rPr>
                                  <w:t>事处)审批、发放，</w:t>
                                </w:r>
                              </w:p>
                              <w:p>
                                <w:pPr>
                                  <w:ind w:left="1043"/>
                                  <w:spacing w:before="218" w:line="215" w:lineRule="auto"/>
                                  <w:rPr>
                                    <w:rFonts w:ascii="SimSun" w:hAnsi="SimSun" w:eastAsia="SimSun" w:cs="SimSun"/>
                                    <w:sz w:val="54"/>
                                    <w:szCs w:val="54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4"/>
                                    <w:szCs w:val="54"/>
                                    <w:spacing w:val="5"/>
                                  </w:rPr>
                                  <w:t>低保标准的1-3倍</w:t>
                                </w:r>
                              </w:p>
                            </w:tc>
                          </w:tr>
                          <w:tr>
                            <w:trPr>
                              <w:trHeight w:val="2977" w:hRule="atLeast"/>
                            </w:trPr>
                            <w:tc>
                              <w:tcPr>
                                <w:tcW w:w="3242" w:type="dxa"/>
                                <w:vAlign w:val="top"/>
                                <w:gridSpan w:val="2"/>
                              </w:tcPr>
                              <w:p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  <w:r/>
                              </w:p>
                            </w:tc>
                            <w:tc>
                              <w:tcPr>
                                <w:tcW w:w="3230" w:type="dxa"/>
                                <w:vAlign w:val="top"/>
                                <w:gridSpan w:val="2"/>
                              </w:tcPr>
                              <w:p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  <w:r/>
                              </w:p>
                            </w:tc>
                          </w:tr>
                          <w:tr>
                            <w:trPr>
                              <w:trHeight w:val="1655" w:hRule="atLeast"/>
                            </w:trPr>
                            <w:tc>
                              <w:tcPr>
                                <w:tcW w:w="6472" w:type="dxa"/>
                                <w:vAlign w:val="top"/>
                                <w:gridSpan w:val="4"/>
                              </w:tcPr>
                              <w:p>
                                <w:pPr>
                                  <w:ind w:firstLine="107"/>
                                  <w:spacing w:before="20" w:line="1611" w:lineRule="exact"/>
                                  <w:textAlignment w:val="center"/>
                                  <w:rPr/>
                                </w:pPr>
                                <w:r>
                                  <w:drawing>
                                    <wp:inline distT="0" distB="0" distL="0" distR="0">
                                      <wp:extent cx="3981357" cy="1023140"/>
                                      <wp:effectExtent l="0" t="0" r="0" b="0"/>
                                      <wp:docPr id="3" name="IM 3"/>
                                      <wp:cNvGraphicFramePr/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id="3" name="IM 3"/>
                                              <pic:cNvPicPr/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 rot="0">
                                                <a:off x="0" y="0"/>
                                                <a:ext cx="3981357" cy="10231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>
                            <w:trPr>
                              <w:trHeight w:val="892" w:hRule="atLeast"/>
                            </w:trPr>
                            <w:tc>
                              <w:tcPr>
                                <w:tcW w:w="3242" w:type="dxa"/>
                                <w:vAlign w:val="top"/>
                                <w:gridSpan w:val="2"/>
                              </w:tcPr>
                              <w:p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  <w:r/>
                              </w:p>
                            </w:tc>
                            <w:tc>
                              <w:tcPr>
                                <w:tcW w:w="3230" w:type="dxa"/>
                                <w:vAlign w:val="top"/>
                                <w:gridSpan w:val="2"/>
                              </w:tcPr>
                              <w:p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  <w:r/>
                              </w:p>
                            </w:tc>
                          </w:tr>
                        </w:tbl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spacing w:line="228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5582" w:type="dxa"/>
                            <w:tblInd w:w="476" w:type="dxa"/>
                            <w:tblLayout w:type="fixed"/>
                            <w:tblBorders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  <w:top w:val="single" w:color="000000" w:sz="2" w:space="0"/>
                            </w:tblBorders>
                          </w:tblPr>
                          <w:tblGrid>
                            <w:gridCol w:w="5582"/>
                          </w:tblGrid>
                          <w:tr>
                            <w:trPr>
                              <w:trHeight w:val="1685" w:hRule="atLeast"/>
                            </w:trPr>
                            <w:tc>
                              <w:tcPr>
                                <w:tcW w:w="5582" w:type="dxa"/>
                                <w:vAlign w:val="top"/>
                              </w:tcPr>
                              <w:p>
                                <w:pPr>
                                  <w:ind w:firstLine="26"/>
                                  <w:spacing w:before="26" w:line="1619" w:lineRule="exact"/>
                                  <w:textAlignment w:val="center"/>
                                  <w:rPr/>
                                </w:pPr>
                                <w:r>
                                  <w:drawing>
                                    <wp:inline distT="0" distB="0" distL="0" distR="0">
                                      <wp:extent cx="3507600" cy="1027767"/>
                                      <wp:effectExtent l="0" t="0" r="0" b="0"/>
                                      <wp:docPr id="4" name="IM 4"/>
                                      <wp:cNvGraphicFramePr/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id="4" name="IM 4"/>
                                              <pic:cNvPicPr/>
                                            </pic:nvPicPr>
                                            <pic:blipFill>
                                              <a:blip r:embed="rId6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 rot="0">
                                                <a:off x="0" y="0"/>
                                                <a:ext cx="3507600" cy="10277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2681" w:type="dxa"/>
            <w:vAlign w:val="top"/>
            <w:tcBorders>
              <w:left w:val="none" w:color="000000" w:sz="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4700"/>
              <w:spacing w:before="172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b/>
                <w:bCs/>
                <w:spacing w:val="19"/>
              </w:rPr>
              <w:t>临时救助对象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512"/>
              <w:spacing w:before="172" w:line="795" w:lineRule="exact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32"/>
                <w:position w:val="18"/>
              </w:rPr>
              <w:t>1.因火灾、交通事故等意外事件，或家庭</w:t>
            </w:r>
          </w:p>
          <w:p>
            <w:pPr>
              <w:ind w:left="900"/>
              <w:spacing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18"/>
              </w:rPr>
              <w:t>成员突发重大疾病及遭遇其他特殊困难等原</w:t>
            </w:r>
          </w:p>
          <w:p>
            <w:pPr>
              <w:ind w:left="928"/>
              <w:spacing w:before="159" w:line="809" w:lineRule="exact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15"/>
                <w:position w:val="19"/>
              </w:rPr>
              <w:t>因，导致基本生活暂时出现严重困难、需要立</w:t>
            </w:r>
          </w:p>
          <w:p>
            <w:pPr>
              <w:ind w:left="921"/>
              <w:spacing w:line="220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23"/>
              </w:rPr>
              <w:t>即采取救助措施的家庭或个人。</w:t>
            </w:r>
          </w:p>
          <w:p>
            <w:pPr>
              <w:ind w:left="1484"/>
              <w:spacing w:before="164" w:line="220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28"/>
              </w:rPr>
              <w:t>2.其他特殊原因造成基本生活难以维持，</w:t>
            </w:r>
          </w:p>
          <w:p>
            <w:pPr>
              <w:ind w:left="928"/>
              <w:spacing w:before="169" w:line="783" w:lineRule="exact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17"/>
                <w:position w:val="17"/>
              </w:rPr>
              <w:t>需立即采取救助措施防止造成人员死亡、伤残</w:t>
            </w:r>
          </w:p>
          <w:p>
            <w:pPr>
              <w:ind w:left="871"/>
              <w:spacing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26"/>
              </w:rPr>
              <w:t>等严重后果的家庭或个人。</w:t>
            </w:r>
          </w:p>
          <w:p>
            <w:pPr>
              <w:ind w:left="1491"/>
              <w:spacing w:before="198" w:line="220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34"/>
              </w:rPr>
              <w:t>3.因客观原因造成家庭收入突然大幅下</w:t>
            </w:r>
          </w:p>
          <w:p>
            <w:pPr>
              <w:ind w:left="900" w:right="812" w:firstLine="28"/>
              <w:spacing w:before="178" w:line="275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15"/>
              </w:rPr>
              <w:t>降，或因教育、医疗等生活必需支出突然大幅</w:t>
            </w:r>
            <w:r>
              <w:rPr>
                <w:rFonts w:ascii="SimSun" w:hAnsi="SimSun" w:eastAsia="SimSun" w:cs="SimSun"/>
                <w:sz w:val="53"/>
                <w:szCs w:val="53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53"/>
                <w:szCs w:val="53"/>
                <w:spacing w:val="18"/>
              </w:rPr>
              <w:t>增加暂时超出家庭承受能力，导致一定时期内</w:t>
            </w:r>
            <w:r>
              <w:rPr>
                <w:rFonts w:ascii="SimSun" w:hAnsi="SimSun" w:eastAsia="SimSun" w:cs="SimSun"/>
                <w:sz w:val="53"/>
                <w:szCs w:val="5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53"/>
                <w:szCs w:val="53"/>
                <w:spacing w:val="18"/>
              </w:rPr>
              <w:t>家庭基本生活出现严重困难的家庭或个人。原</w:t>
            </w:r>
            <w:r>
              <w:rPr>
                <w:rFonts w:ascii="SimSun" w:hAnsi="SimSun" w:eastAsia="SimSun" w:cs="SimSun"/>
                <w:sz w:val="53"/>
                <w:szCs w:val="5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53"/>
                <w:szCs w:val="53"/>
                <w:spacing w:val="17"/>
              </w:rPr>
              <w:t>则上其家庭人均可支配收入应低于当地上年度</w:t>
            </w:r>
            <w:r>
              <w:rPr>
                <w:rFonts w:ascii="SimSun" w:hAnsi="SimSun" w:eastAsia="SimSun" w:cs="SimSun"/>
                <w:sz w:val="53"/>
                <w:szCs w:val="53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53"/>
                <w:szCs w:val="53"/>
                <w:spacing w:val="16"/>
              </w:rPr>
              <w:t>人均可支配收入，且家庭财产状况符合当地有</w:t>
            </w:r>
          </w:p>
          <w:p>
            <w:pPr>
              <w:ind w:left="851"/>
              <w:spacing w:before="2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58"/>
              </w:rPr>
              <w:t>关规定</w:t>
            </w:r>
            <w:r>
              <w:rPr>
                <w:rFonts w:ascii="SimSun" w:hAnsi="SimSun" w:eastAsia="SimSun" w:cs="SimSun"/>
                <w:sz w:val="53"/>
                <w:szCs w:val="53"/>
                <w:spacing w:val="-138"/>
              </w:rPr>
              <w:t xml:space="preserve"> </w:t>
            </w:r>
            <w:r>
              <w:rPr>
                <w:rFonts w:ascii="SimSun" w:hAnsi="SimSun" w:eastAsia="SimSun" w:cs="SimSun"/>
                <w:sz w:val="53"/>
                <w:szCs w:val="53"/>
                <w:spacing w:val="58"/>
              </w:rPr>
              <w:t>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23264" w:h="31680"/>
      <w:pgMar w:top="2535" w:right="1115" w:bottom="0" w:left="100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2023-03-01T14:39:36Z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2023-03-01T14:39:37</vt:filetime>
  </property>
  <property fmtid="{D5CDD505-2E9C-101B-9397-08002B2CF9AE}" pid="4" name="UsrData">
    <vt:lpwstr>63fef31d0c8b29001593564f</vt:lpwstr>
  </property>
</Properties>
</file>