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5887"/>
        <w:spacing w:before="273" w:line="220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:b/>
          <w:bCs/>
          <w:spacing w:val="-1"/>
        </w:rPr>
        <w:t>洛阳市特困供养办理流程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476"/>
        <w:spacing w:before="182" w:line="223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11"/>
        </w:rPr>
        <w:t>申请人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202"/>
        <w:spacing w:before="182" w:line="223" w:lineRule="auto"/>
        <w:rPr>
          <w:rFonts w:ascii="SimSun" w:hAnsi="SimSun" w:eastAsia="SimSun" w:cs="SimSun"/>
          <w:sz w:val="56"/>
          <w:szCs w:val="56"/>
        </w:rPr>
      </w:pPr>
      <w:r>
        <w:pict>
          <v:shape id="_x0000_s1" style="position:absolute;margin-left:474.343pt;margin-top:-20.5682pt;mso-position-vertical-relative:text;mso-position-horizontal-relative:text;width:175.1pt;height:67.8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316"/>
                    <w:spacing w:before="19" w:line="217" w:lineRule="auto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14"/>
                    </w:rPr>
                    <w:t>一次性告知</w:t>
                  </w: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1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16"/>
                    </w:rPr>
                    <w:t>补充缺少材料</w:t>
                  </w:r>
                </w:p>
              </w:txbxContent>
            </v:textbox>
          </v:shape>
        </w:pict>
      </w:r>
      <w:r>
        <w:pict>
          <v:shape id="_x0000_s2" style="position:absolute;margin-left:778.032pt;margin-top:24.9539pt;mso-position-vertical-relative:text;mso-position-horizontal-relative:text;width:109.85pt;height:36.2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8" w:line="226" w:lineRule="auto"/>
                    <w:rPr>
                      <w:rFonts w:ascii="SimHei" w:hAnsi="SimHei" w:eastAsia="SimHei" w:cs="SimHei"/>
                      <w:sz w:val="56"/>
                      <w:szCs w:val="56"/>
                    </w:rPr>
                  </w:pPr>
                  <w:r>
                    <w:rPr>
                      <w:rFonts w:ascii="SimHei" w:hAnsi="SimHei" w:eastAsia="SimHei" w:cs="SimHei"/>
                      <w:sz w:val="56"/>
                      <w:szCs w:val="56"/>
                      <w:b/>
                      <w:bCs/>
                      <w:spacing w:val="-27"/>
                    </w:rPr>
                    <w:t>申请条件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56"/>
          <w:szCs w:val="56"/>
          <w:spacing w:val="-5"/>
        </w:rPr>
        <w:t>提交申请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1316"/>
        <w:spacing w:before="182" w:line="209" w:lineRule="auto"/>
        <w:rPr>
          <w:rFonts w:ascii="SimSun" w:hAnsi="SimSun" w:eastAsia="SimSun" w:cs="SimSun"/>
          <w:sz w:val="56"/>
          <w:szCs w:val="56"/>
        </w:rPr>
      </w:pPr>
      <w:r>
        <w:pict>
          <v:shape id="_x0000_s3" style="position:absolute;margin-left:609.799pt;margin-top:-29.4336pt;mso-position-vertical-relative:text;mso-position-horizontal-relative:text;width:453.3pt;height:406.1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6" w:firstLine="344"/>
                    <w:spacing w:before="19" w:line="255" w:lineRule="auto"/>
                    <w:jc w:val="both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43"/>
                    </w:rPr>
                    <w:t>(一)同时具备以下条件的城乡老</w:t>
                  </w: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27"/>
                    </w:rPr>
                    <w:t>年人、残疾人以及未满16周岁的未</w:t>
                  </w:r>
                </w:p>
                <w:p>
                  <w:pPr>
                    <w:ind w:left="20"/>
                    <w:spacing w:before="2" w:line="221" w:lineRule="auto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24"/>
                    </w:rPr>
                    <w:t>成年人，应当依法纳入特困人员救</w:t>
                  </w:r>
                </w:p>
                <w:p>
                  <w:pPr>
                    <w:ind w:left="20"/>
                    <w:spacing w:before="100" w:line="896" w:lineRule="exact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8"/>
                      <w:position w:val="23"/>
                    </w:rPr>
                    <w:t>助供养范围：</w:t>
                  </w:r>
                </w:p>
                <w:p>
                  <w:pPr>
                    <w:ind w:left="20"/>
                    <w:spacing w:before="1" w:line="222" w:lineRule="auto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-23"/>
                    </w:rPr>
                    <w:t>1.无劳动能力；</w:t>
                  </w:r>
                </w:p>
                <w:p>
                  <w:pPr>
                    <w:ind w:left="20"/>
                    <w:spacing w:before="119" w:line="223" w:lineRule="auto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-15"/>
                    </w:rPr>
                    <w:t>2.无生活来源；</w:t>
                  </w:r>
                </w:p>
                <w:p>
                  <w:pPr>
                    <w:ind w:left="20"/>
                    <w:spacing w:before="127" w:line="795" w:lineRule="exact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-11"/>
                      <w:position w:val="15"/>
                    </w:rPr>
                    <w:t>3.无法定赡养、抚养、扶养义务人或</w:t>
                  </w:r>
                </w:p>
                <w:p>
                  <w:pPr>
                    <w:ind w:left="20"/>
                    <w:spacing w:before="2" w:line="222" w:lineRule="auto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-18"/>
                    </w:rPr>
                    <w:t>者其法定义务人无履行义务能力。</w:t>
                  </w:r>
                </w:p>
                <w:p>
                  <w:pPr>
                    <w:ind w:left="547"/>
                    <w:spacing w:before="281" w:line="843" w:lineRule="exact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36"/>
                      <w:position w:val="19"/>
                    </w:rPr>
                    <w:t>(二)符合下列情形之一</w:t>
                  </w: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-163"/>
                      <w:position w:val="1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36"/>
                      <w:position w:val="19"/>
                    </w:rPr>
                    <w:t>的，应当</w:t>
                  </w:r>
                </w:p>
                <w:p>
                  <w:pPr>
                    <w:ind w:left="20"/>
                    <w:spacing w:before="3" w:line="221" w:lineRule="auto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16"/>
                    </w:rPr>
                    <w:t>认定为本办法所称的无劳动能力：</w:t>
                  </w:r>
                </w:p>
              </w:txbxContent>
            </v:textbox>
          </v:shape>
        </w:pict>
      </w:r>
      <w:r>
        <w:pict>
          <v:shape id="_x0000_s4" style="position:absolute;margin-left:404.677pt;margin-top:24.5617pt;mso-position-vertical-relative:text;mso-position-horizontal-relative:text;width:141.9pt;height:35.9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8" w:line="224" w:lineRule="auto"/>
                    <w:rPr>
                      <w:rFonts w:ascii="FangSong" w:hAnsi="FangSong" w:eastAsia="FangSong" w:cs="FangSong"/>
                      <w:sz w:val="56"/>
                      <w:szCs w:val="56"/>
                    </w:rPr>
                  </w:pPr>
                  <w:r>
                    <w:rPr>
                      <w:rFonts w:ascii="FangSong" w:hAnsi="FangSong" w:eastAsia="FangSong" w:cs="FangSong"/>
                      <w:sz w:val="56"/>
                      <w:szCs w:val="56"/>
                      <w:spacing w:val="-78"/>
                      <w:w w:val="97"/>
                    </w:rPr>
                    <w:t>一材料不全一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56"/>
          <w:szCs w:val="56"/>
          <w:spacing w:val="20"/>
        </w:rPr>
        <w:t>户籍所在地乡镇</w:t>
      </w:r>
    </w:p>
    <w:p>
      <w:pPr>
        <w:ind w:left="1266"/>
        <w:spacing w:before="3" w:line="221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56"/>
        </w:rPr>
        <w:t>(街道)审查材料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223"/>
        <w:spacing w:before="183" w:line="224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7"/>
        </w:rPr>
        <w:t>材料齐备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1540"/>
        <w:spacing w:before="182" w:line="223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22"/>
        </w:rPr>
        <w:t>核实经济情况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12215"/>
        <w:spacing w:before="182" w:line="223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-14"/>
        </w:rPr>
        <w:t>1.60周岁以上的老年人；</w:t>
      </w:r>
    </w:p>
    <w:p>
      <w:pPr>
        <w:ind w:left="1590"/>
        <w:spacing w:before="379" w:line="223" w:lineRule="auto"/>
        <w:rPr>
          <w:rFonts w:ascii="SimSun" w:hAnsi="SimSun" w:eastAsia="SimSun" w:cs="SimSun"/>
          <w:sz w:val="56"/>
          <w:szCs w:val="56"/>
        </w:rPr>
      </w:pPr>
      <w:r>
        <w:pict>
          <v:shape id="_x0000_s5" style="position:absolute;margin-left:609.799pt;margin-top:5.2852pt;mso-position-vertical-relative:text;mso-position-horizontal-relative:text;width:407.9pt;height:155.4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8" w:line="223" w:lineRule="auto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-9"/>
                    </w:rPr>
                    <w:t>2.未满16周岁的未成年人；</w:t>
                  </w:r>
                </w:p>
                <w:p>
                  <w:pPr>
                    <w:ind w:left="20" w:right="20"/>
                    <w:spacing w:before="121" w:line="263" w:lineRule="auto"/>
                    <w:jc w:val="both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-12"/>
                    </w:rPr>
                    <w:t>3.残疾等级为一、二、三级的智</w:t>
                  </w: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4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-20"/>
                    </w:rPr>
                    <w:t>力、精神残疾人；残疾等级为一、</w:t>
                  </w:r>
                </w:p>
                <w:p>
                  <w:pPr>
                    <w:ind w:left="20"/>
                    <w:spacing w:before="1" w:line="222" w:lineRule="auto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-19"/>
                    </w:rPr>
                    <w:t>二级的肢体残疾、视力残疾人。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56"/>
          <w:szCs w:val="56"/>
          <w:spacing w:val="14"/>
        </w:rPr>
        <w:t>提出审核意见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751"/>
        <w:spacing w:before="182" w:line="224" w:lineRule="auto"/>
        <w:rPr>
          <w:rFonts w:ascii="SimSun" w:hAnsi="SimSun" w:eastAsia="SimSun" w:cs="SimSun"/>
          <w:sz w:val="56"/>
          <w:szCs w:val="56"/>
        </w:rPr>
      </w:pPr>
      <w:r>
        <w:pict>
          <v:shape id="_x0000_s6" style="position:absolute;margin-left:296.31pt;margin-top:7.89656pt;mso-position-vertical-relative:text;mso-position-horizontal-relative:text;width:112.65pt;height:35.8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8" w:line="223" w:lineRule="auto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-48"/>
                      <w:w w:val="87"/>
                    </w:rPr>
                    <w:t>一有异议一</w:t>
                  </w:r>
                </w:p>
              </w:txbxContent>
            </v:textbox>
          </v:shape>
        </w:pict>
      </w:r>
      <w:r>
        <w:pict>
          <v:shape id="_x0000_s7" style="position:absolute;margin-left:491.235pt;margin-top:-7.11671pt;mso-position-vertical-relative:text;mso-position-horizontal-relative:text;width:147.25pt;height:70.4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93" w:right="20" w:hanging="274"/>
                    <w:spacing w:before="22" w:line="225" w:lineRule="auto"/>
                    <w:rPr>
                      <w:rFonts w:ascii="SimSun" w:hAnsi="SimSun" w:eastAsia="SimSun" w:cs="SimSun"/>
                      <w:sz w:val="56"/>
                      <w:szCs w:val="56"/>
                    </w:rPr>
                  </w:pP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20"/>
                    </w:rPr>
                    <w:t>重新调查或</w:t>
                  </w: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56"/>
                      <w:szCs w:val="56"/>
                      <w:spacing w:val="6"/>
                    </w:rPr>
                    <w:t>民主评议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56"/>
          <w:szCs w:val="56"/>
          <w:spacing w:val="11"/>
        </w:rPr>
        <w:t>公示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83" w:lineRule="exact"/>
        <w:rPr/>
      </w:pPr>
      <w:r/>
    </w:p>
    <w:p>
      <w:pPr>
        <w:sectPr>
          <w:headerReference w:type="default" r:id="rId1"/>
          <w:pgSz w:w="23363" w:h="31680"/>
          <w:pgMar w:top="400" w:right="844" w:bottom="0" w:left="1055" w:header="0" w:footer="0" w:gutter="0"/>
          <w:cols w:equalWidth="0" w:num="1">
            <w:col w:w="21463" w:space="0"/>
          </w:cols>
        </w:sectPr>
        <w:rPr/>
      </w:pPr>
    </w:p>
    <w:p>
      <w:pPr>
        <w:ind w:left="2589"/>
        <w:spacing w:before="113" w:line="223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-50"/>
        </w:rPr>
        <w:t>无异议'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837"/>
        <w:spacing w:before="183" w:line="224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22"/>
        </w:rPr>
        <w:t>县级民政部门次月起</w:t>
      </w:r>
    </w:p>
    <w:p>
      <w:pPr>
        <w:ind w:left="1111"/>
        <w:spacing w:before="2" w:line="187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26"/>
        </w:rPr>
        <w:t>给予特困供养待遇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before="183" w:line="212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83"/>
        </w:rPr>
        <w:t>在村(社区)</w:t>
      </w:r>
    </w:p>
    <w:p>
      <w:pPr>
        <w:ind w:left="598"/>
        <w:spacing w:before="1" w:line="200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16"/>
        </w:rPr>
        <w:t>长期公示</w:t>
      </w:r>
    </w:p>
    <w:sectPr>
      <w:type w:val="continuous"/>
      <w:pgSz w:w="23363" w:h="31680"/>
      <w:pgMar w:top="400" w:right="844" w:bottom="0" w:left="1055" w:header="0" w:footer="0" w:gutter="0"/>
      <w:cols w:equalWidth="0" w:num="2">
        <w:col w:w="9379" w:space="100"/>
        <w:col w:w="1198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670251</wp:posOffset>
          </wp:positionH>
          <wp:positionV relativeFrom="page">
            <wp:posOffset>3261940</wp:posOffset>
          </wp:positionV>
          <wp:extent cx="13628741" cy="16251556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3628741" cy="16251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2023-03-01T14:38:07Z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2023-03-01T14:38:07</vt:filetime>
  </property>
  <property fmtid="{D5CDD505-2E9C-101B-9397-08002B2CF9AE}" pid="4" name="UsrData">
    <vt:lpwstr>63fef2a70c8b290015934eff</vt:lpwstr>
  </property>
</Properties>
</file>