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5D" w:rsidRDefault="00A02E5D" w:rsidP="00A02E5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洛阳市偃师区2025年学校办学情况触发式</w:t>
      </w:r>
    </w:p>
    <w:p w:rsidR="00A02E5D" w:rsidRDefault="00A02E5D" w:rsidP="00A02E5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“双随机、一公开”联合抽查实施方案</w:t>
      </w:r>
    </w:p>
    <w:p w:rsidR="00A02E5D" w:rsidRDefault="00A02E5D" w:rsidP="00A02E5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为认真贯彻落实洛阳市偃师区部门联合双随机一公开监管工作要求，按《洛阳市2025年部门联合“双随机、一公开”抽查计划》，全面落实各部门监管责任，完善协同监管机制，督促落实部门主体责任，制定本方案。</w:t>
      </w:r>
    </w:p>
    <w:p w:rsidR="00A02E5D" w:rsidRDefault="00A02E5D" w:rsidP="00A02E5D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40"/>
        </w:rPr>
      </w:pPr>
      <w:r>
        <w:rPr>
          <w:rFonts w:ascii="方正黑体简体" w:eastAsia="方正黑体简体" w:hAnsi="方正黑体简体" w:cs="方正黑体简体" w:hint="eastAsia"/>
          <w:sz w:val="32"/>
          <w:szCs w:val="40"/>
        </w:rPr>
        <w:t>一、指导思想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以习近平新时代中国特色社会主义思想为指导，坚持权责法定、依法行政，强化协同监管，通过开展 “双随机、一公开”联合监管，建立健全相互衔接的监管机制，实现部门间履职信息的高效互通、共享共治，形成分工明确、沟通顺畅、齐抓共管的监管格局，切实凝聚监管合力，提升监管效能。</w:t>
      </w:r>
    </w:p>
    <w:p w:rsidR="00A02E5D" w:rsidRDefault="00A02E5D" w:rsidP="00A02E5D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40"/>
        </w:rPr>
      </w:pPr>
      <w:r>
        <w:rPr>
          <w:rFonts w:ascii="方正黑体简体" w:eastAsia="方正黑体简体" w:hAnsi="方正黑体简体" w:cs="方正黑体简体" w:hint="eastAsia"/>
          <w:sz w:val="32"/>
          <w:szCs w:val="40"/>
        </w:rPr>
        <w:t>二、基本原则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依法监管原则。严格执行有关法律法规，依据权责清单落实监管责任，规范事中事后监管模式和内容，推进部门联合监管制度化、规范化。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规范有序原则。建立健全“两库”管理制度和运行机制，规范部门联合监管程序和行为，切实做到严格规范公正文明执法。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协同高效的原则。统一组织、分工合作、协同推进，有效减轻市场主体负担，不断提升监管效能。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公开透明原则。坚持随机抽查事项公开、程序公开、结果公开，实行“阳光执法”，保障市场主体权责一致、机会均等、规则平等。</w:t>
      </w:r>
    </w:p>
    <w:p w:rsidR="00A02E5D" w:rsidRDefault="00A02E5D" w:rsidP="00A02E5D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40"/>
        </w:rPr>
      </w:pPr>
      <w:r>
        <w:rPr>
          <w:rFonts w:ascii="方正黑体简体" w:eastAsia="方正黑体简体" w:hAnsi="方正黑体简体" w:cs="方正黑体简体" w:hint="eastAsia"/>
          <w:sz w:val="32"/>
          <w:szCs w:val="40"/>
        </w:rPr>
        <w:t>三、重点任务</w:t>
      </w:r>
    </w:p>
    <w:p w:rsidR="00A02E5D" w:rsidRDefault="00A02E5D" w:rsidP="00A02E5D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（一）抽查范围比例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重点对各级各类学校开展抽查，区各部门可结合实际，按照属地监管原则，建立各自检查对象库，抽查比例不小于3%。</w:t>
      </w:r>
    </w:p>
    <w:p w:rsidR="00A02E5D" w:rsidRDefault="00A02E5D" w:rsidP="00A02E5D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（二）检查内容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包括中小学教辅材料管理情况的检查，中小学课程教材（含 国家课程教材和地方课程教材）用书情况的检查。</w:t>
      </w:r>
      <w:r>
        <w:rPr>
          <w:rFonts w:ascii="仿宋_GB2312" w:eastAsia="仿宋_GB2312" w:hAnsi="仿宋_GB2312" w:cs="仿宋_GB2312"/>
          <w:sz w:val="32"/>
          <w:szCs w:val="40"/>
        </w:rPr>
        <w:t>学校卫生执法检查</w:t>
      </w:r>
      <w:r>
        <w:rPr>
          <w:rFonts w:ascii="仿宋_GB2312" w:eastAsia="仿宋_GB2312" w:hAnsi="仿宋_GB2312" w:cs="仿宋_GB2312" w:hint="eastAsia"/>
          <w:sz w:val="32"/>
          <w:szCs w:val="40"/>
        </w:rPr>
        <w:t>：</w:t>
      </w:r>
      <w:r>
        <w:rPr>
          <w:rFonts w:ascii="仿宋_GB2312" w:eastAsia="仿宋_GB2312" w:hAnsi="仿宋_GB2312" w:cs="仿宋_GB2312"/>
          <w:sz w:val="32"/>
          <w:szCs w:val="40"/>
        </w:rPr>
        <w:t>学校教学和生活环境卫生落实情况；学校传染病和常见病防控工作落实情况；学校生活饮用水卫生管理情况</w:t>
      </w:r>
      <w:r>
        <w:rPr>
          <w:rFonts w:ascii="仿宋_GB2312" w:eastAsia="仿宋_GB2312" w:hAnsi="仿宋_GB2312" w:cs="仿宋_GB2312" w:hint="eastAsia"/>
          <w:sz w:val="32"/>
          <w:szCs w:val="40"/>
        </w:rPr>
        <w:t>；学校食堂食品安全情况的检查。</w:t>
      </w:r>
    </w:p>
    <w:p w:rsidR="00A02E5D" w:rsidRDefault="00A02E5D" w:rsidP="00A02E5D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（三）组织联合检查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区教育体育部门牵头，卫生健康、市场监管部门配合，建立完善联合抽查事项清单、建立检查对象库、联合执法人员库、联合抽查任务、抽取市场主体，通过国家企业信用信息公示系统（部门协同监管平台——河南）开展辖区内联合检查工作。</w:t>
      </w:r>
    </w:p>
    <w:p w:rsidR="00A02E5D" w:rsidRDefault="00A02E5D" w:rsidP="00A02E5D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（四）抽查结果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1.结果公示。检查结果分为以下8种，分别是：未发现问题、未按规定公示应当公示的信息、公示信息隐瞒真实情况弄虚作假、</w:t>
      </w: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通过登记的住所（经营场所）无法联系、发现问题已责令改正、不配合检查情节严重、未发现开展本次抽查涉及的经营活动、发现问题待后续处理（注意：在系统中录入抽查结果时，不得选择“合格”“不合格”两种结果）。检查人员根据检查情况，按照本部门、本系统抽查工作规范（细则）要求，认定检查结果按照“谁检查、谁录入、谁公示”的原则，于检查结束后20个工作日内分别录入国家企业信用信息公示系统（部门协同监管平台——河南）。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结果处理。对检查中发现问题的检查对象，要依法采取后续处理措施，防止监管脱节。进行一般性行政处罚的，要将行政处罚信息录入、导入国家企业信用信息公示系统（部门协同监管平台——河南），由协同监管平台归集后，自动记于企业名下，并依法进行公示。对地址失联、无法联系的，依法列入经营异常名录，对于拒不配合、阻挠检查的，通过相关信息化系统记于企业名下，在办理相关业务中加以限制，引导企业依法接受监管。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3.结果运用。部门联合监管中查处的违法行为和突出问题，要坚决做到公示到位、处罚到位、整改到位、惩戒到位。</w:t>
      </w:r>
    </w:p>
    <w:p w:rsidR="00A02E5D" w:rsidRDefault="00A02E5D" w:rsidP="00A02E5D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40"/>
        </w:rPr>
      </w:pPr>
      <w:r>
        <w:rPr>
          <w:rFonts w:ascii="方正黑体简体" w:eastAsia="方正黑体简体" w:hAnsi="方正黑体简体" w:cs="方正黑体简体" w:hint="eastAsia"/>
          <w:sz w:val="32"/>
          <w:szCs w:val="40"/>
        </w:rPr>
        <w:t>四、实施步骤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（一）部署阶段：</w:t>
      </w:r>
      <w:r>
        <w:rPr>
          <w:rFonts w:ascii="仿宋_GB2312" w:eastAsia="仿宋_GB2312" w:hAnsi="仿宋_GB2312" w:cs="仿宋_GB2312" w:hint="eastAsia"/>
          <w:sz w:val="32"/>
          <w:szCs w:val="40"/>
        </w:rPr>
        <w:t>制定机制、细化方案，确定抽查内容和事项清单，随机抽取检查对象。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（二）实施阶段：</w:t>
      </w:r>
      <w:r>
        <w:rPr>
          <w:rFonts w:ascii="仿宋_GB2312" w:eastAsia="仿宋_GB2312" w:hAnsi="仿宋_GB2312" w:cs="仿宋_GB2312" w:hint="eastAsia"/>
          <w:sz w:val="32"/>
          <w:szCs w:val="40"/>
        </w:rPr>
        <w:t>严格对照抽查内容清单，根据确定的抽查对象，组织现场联合检查，按要求填写《“双随机、一公开”联</w:t>
      </w: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合执法检查表》（见附件），及时将检查结果上传国家企业信用信息公示系统（部门协同监管平台——河南）。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（三）总结阶段：</w:t>
      </w:r>
      <w:r>
        <w:rPr>
          <w:rFonts w:ascii="仿宋_GB2312" w:eastAsia="仿宋_GB2312" w:hAnsi="仿宋_GB2312" w:cs="仿宋_GB2312" w:hint="eastAsia"/>
          <w:sz w:val="32"/>
          <w:szCs w:val="40"/>
        </w:rPr>
        <w:t>各部门对“双随机、一公开”部门联合监管工作进行全面总结，系统梳理工作亮点和做法，认真查找工作短板和不足，提出改进意见和建议，上报市教育局、卫生健康委员会、市场监管局。</w:t>
      </w:r>
    </w:p>
    <w:p w:rsidR="00A02E5D" w:rsidRDefault="00A02E5D" w:rsidP="00A02E5D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40"/>
        </w:rPr>
      </w:pPr>
      <w:r>
        <w:rPr>
          <w:rFonts w:ascii="方正黑体简体" w:eastAsia="方正黑体简体" w:hAnsi="方正黑体简体" w:cs="方正黑体简体" w:hint="eastAsia"/>
          <w:sz w:val="32"/>
          <w:szCs w:val="40"/>
        </w:rPr>
        <w:t>五、有关要求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（一）提高思想认识。</w:t>
      </w:r>
      <w:r>
        <w:rPr>
          <w:rFonts w:ascii="仿宋_GB2312" w:eastAsia="仿宋_GB2312" w:hAnsi="仿宋_GB2312" w:cs="仿宋_GB2312" w:hint="eastAsia"/>
          <w:sz w:val="32"/>
          <w:szCs w:val="40"/>
        </w:rPr>
        <w:t>各部门要进一步提高思想认识，提高政治站位，加强组织领导，周密组织实施，确保工作实效。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（二）密切部门协作。</w:t>
      </w:r>
      <w:r>
        <w:rPr>
          <w:rFonts w:ascii="仿宋_GB2312" w:eastAsia="仿宋_GB2312" w:hAnsi="仿宋_GB2312" w:cs="仿宋_GB2312" w:hint="eastAsia"/>
          <w:sz w:val="32"/>
          <w:szCs w:val="40"/>
        </w:rPr>
        <w:t>各部门要密切协同，细化责任分工，科学调配力量，强化工作保障。及时发现和查处突出违法行为和问题，有效维护市场秩序，提升监管能力。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（三）畅通信息渠道。</w:t>
      </w:r>
      <w:r>
        <w:rPr>
          <w:rFonts w:ascii="仿宋_GB2312" w:eastAsia="仿宋_GB2312" w:hAnsi="仿宋_GB2312" w:cs="仿宋_GB2312" w:hint="eastAsia"/>
          <w:sz w:val="32"/>
          <w:szCs w:val="40"/>
        </w:rPr>
        <w:t>各部门要结合工作进展情况，及时上报专项简报信息，突出工作亮点，梳理存在问题，报告工作进展。同时，要加大宣传力度，宣传法规政策，展示工作成效，创造良好氛围。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区教育体育局联络员：周昭华   电话：15036363912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区卫生健康委员会：  刘晓刚   电话：13949268862  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区市场监管局联络员：宫延伟   电话：13523796999</w:t>
      </w:r>
    </w:p>
    <w:p w:rsidR="00A02E5D" w:rsidRDefault="00A02E5D" w:rsidP="00A02E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附件：洛阳市偃师区2025年学校办学情况触发式“双随机、一公开”联合执法检查表</w:t>
      </w: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  <w:bookmarkStart w:id="0" w:name="_GoBack"/>
      <w:bookmarkEnd w:id="0"/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pStyle w:val="a5"/>
      </w:pPr>
    </w:p>
    <w:p w:rsidR="00A02E5D" w:rsidRDefault="00A02E5D" w:rsidP="00A02E5D">
      <w:pPr>
        <w:ind w:firstLineChars="200" w:firstLine="640"/>
        <w:rPr>
          <w:sz w:val="32"/>
          <w:szCs w:val="40"/>
        </w:rPr>
      </w:pPr>
    </w:p>
    <w:p w:rsidR="00A02E5D" w:rsidRDefault="00A02E5D" w:rsidP="00A02E5D">
      <w:pPr>
        <w:autoSpaceDE w:val="0"/>
        <w:autoSpaceDN w:val="0"/>
        <w:spacing w:line="32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:rsidR="00A02E5D" w:rsidRDefault="00A02E5D" w:rsidP="00A02E5D">
      <w:pPr>
        <w:autoSpaceDE w:val="0"/>
        <w:autoSpaceDN w:val="0"/>
        <w:spacing w:before="160" w:line="560" w:lineRule="atLeas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24"/>
        </w:rPr>
        <w:t>洛阳市偃师区2025年学校办学情况触发式“双随机、</w:t>
      </w:r>
    </w:p>
    <w:p w:rsidR="00A02E5D" w:rsidRDefault="00A02E5D" w:rsidP="00A02E5D">
      <w:pPr>
        <w:autoSpaceDE w:val="0"/>
        <w:autoSpaceDN w:val="0"/>
        <w:spacing w:before="60" w:line="560" w:lineRule="atLeas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24"/>
        </w:rPr>
        <w:t>一公开”联合执法检查表</w:t>
      </w:r>
    </w:p>
    <w:p w:rsidR="00A02E5D" w:rsidRDefault="00A02E5D" w:rsidP="00A02E5D">
      <w:pPr>
        <w:autoSpaceDE w:val="0"/>
        <w:autoSpaceDN w:val="0"/>
        <w:spacing w:before="140" w:line="220" w:lineRule="atLeas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执法检查单位：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u w:val="single"/>
        </w:rPr>
        <w:t xml:space="preserve">                                                           </w:t>
      </w:r>
    </w:p>
    <w:tbl>
      <w:tblPr>
        <w:tblpPr w:leftFromText="180" w:rightFromText="180" w:vertAnchor="text" w:horzAnchor="page" w:tblpX="1844" w:tblpY="159"/>
        <w:tblOverlap w:val="never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46"/>
        <w:gridCol w:w="1819"/>
        <w:gridCol w:w="483"/>
        <w:gridCol w:w="1667"/>
        <w:gridCol w:w="415"/>
        <w:gridCol w:w="111"/>
        <w:gridCol w:w="2455"/>
      </w:tblGrid>
      <w:tr w:rsidR="00A02E5D" w:rsidTr="005F0247">
        <w:trPr>
          <w:trHeight w:val="454"/>
        </w:trPr>
        <w:tc>
          <w:tcPr>
            <w:tcW w:w="1446" w:type="dxa"/>
            <w:vMerge w:val="restart"/>
            <w:vAlign w:val="center"/>
          </w:tcPr>
          <w:p w:rsidR="00A02E5D" w:rsidRDefault="00A02E5D" w:rsidP="005F0247">
            <w:pPr>
              <w:autoSpaceDE w:val="0"/>
              <w:autoSpaceDN w:val="0"/>
              <w:spacing w:line="26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执法人员</w:t>
            </w:r>
          </w:p>
        </w:tc>
        <w:tc>
          <w:tcPr>
            <w:tcW w:w="1819" w:type="dxa"/>
            <w:vAlign w:val="center"/>
          </w:tcPr>
          <w:p w:rsidR="00A02E5D" w:rsidRDefault="00A02E5D" w:rsidP="005F0247">
            <w:pPr>
              <w:autoSpaceDE w:val="0"/>
              <w:autoSpaceDN w:val="0"/>
              <w:spacing w:line="26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65" w:type="dxa"/>
            <w:gridSpan w:val="3"/>
            <w:vAlign w:val="center"/>
          </w:tcPr>
          <w:p w:rsidR="00A02E5D" w:rsidRDefault="00A02E5D" w:rsidP="005F0247">
            <w:pPr>
              <w:autoSpaceDE w:val="0"/>
              <w:autoSpaceDN w:val="0"/>
              <w:spacing w:line="26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566" w:type="dxa"/>
            <w:gridSpan w:val="2"/>
            <w:vAlign w:val="center"/>
          </w:tcPr>
          <w:p w:rsidR="00A02E5D" w:rsidRDefault="00A02E5D" w:rsidP="005F0247">
            <w:pPr>
              <w:autoSpaceDE w:val="0"/>
              <w:autoSpaceDN w:val="0"/>
              <w:spacing w:line="26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执法证件编号</w:t>
            </w:r>
          </w:p>
        </w:tc>
      </w:tr>
      <w:tr w:rsidR="00A02E5D" w:rsidTr="005F0247">
        <w:trPr>
          <w:trHeight w:val="454"/>
        </w:trPr>
        <w:tc>
          <w:tcPr>
            <w:tcW w:w="1446" w:type="dxa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454"/>
        </w:trPr>
        <w:tc>
          <w:tcPr>
            <w:tcW w:w="1446" w:type="dxa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454"/>
        </w:trPr>
        <w:tc>
          <w:tcPr>
            <w:tcW w:w="1446" w:type="dxa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454"/>
        </w:trPr>
        <w:tc>
          <w:tcPr>
            <w:tcW w:w="1446" w:type="dxa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454"/>
        </w:trPr>
        <w:tc>
          <w:tcPr>
            <w:tcW w:w="1446" w:type="dxa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454"/>
        </w:trPr>
        <w:tc>
          <w:tcPr>
            <w:tcW w:w="1446" w:type="dxa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5" w:type="dxa"/>
            <w:gridSpan w:val="3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454"/>
        </w:trPr>
        <w:tc>
          <w:tcPr>
            <w:tcW w:w="1446" w:type="dxa"/>
            <w:vMerge w:val="restart"/>
            <w:vAlign w:val="center"/>
          </w:tcPr>
          <w:p w:rsidR="00A02E5D" w:rsidRDefault="00A02E5D" w:rsidP="005F0247">
            <w:pPr>
              <w:autoSpaceDE w:val="0"/>
              <w:autoSpaceDN w:val="0"/>
              <w:spacing w:line="26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被查单位</w:t>
            </w:r>
          </w:p>
        </w:tc>
        <w:tc>
          <w:tcPr>
            <w:tcW w:w="2302" w:type="dxa"/>
            <w:gridSpan w:val="2"/>
            <w:vAlign w:val="center"/>
          </w:tcPr>
          <w:p w:rsidR="00A02E5D" w:rsidRDefault="00A02E5D" w:rsidP="005F0247">
            <w:pPr>
              <w:autoSpaceDE w:val="0"/>
              <w:autoSpaceDN w:val="0"/>
              <w:spacing w:line="26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648" w:type="dxa"/>
            <w:gridSpan w:val="4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454"/>
        </w:trPr>
        <w:tc>
          <w:tcPr>
            <w:tcW w:w="1446" w:type="dxa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A02E5D" w:rsidRDefault="00A02E5D" w:rsidP="005F0247">
            <w:pPr>
              <w:autoSpaceDE w:val="0"/>
              <w:autoSpaceDN w:val="0"/>
              <w:spacing w:line="26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4648" w:type="dxa"/>
            <w:gridSpan w:val="4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454"/>
        </w:trPr>
        <w:tc>
          <w:tcPr>
            <w:tcW w:w="1446" w:type="dxa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A02E5D" w:rsidRDefault="00A02E5D" w:rsidP="005F0247">
            <w:pPr>
              <w:autoSpaceDE w:val="0"/>
              <w:autoSpaceDN w:val="0"/>
              <w:spacing w:line="26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648" w:type="dxa"/>
            <w:gridSpan w:val="4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454"/>
        </w:trPr>
        <w:tc>
          <w:tcPr>
            <w:tcW w:w="1446" w:type="dxa"/>
            <w:vMerge w:val="restart"/>
            <w:vAlign w:val="center"/>
          </w:tcPr>
          <w:p w:rsidR="00A02E5D" w:rsidRDefault="00A02E5D" w:rsidP="005F0247">
            <w:pPr>
              <w:autoSpaceDE w:val="0"/>
              <w:autoSpaceDN w:val="0"/>
              <w:spacing w:line="2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教育部门检查内容</w:t>
            </w:r>
          </w:p>
        </w:tc>
        <w:tc>
          <w:tcPr>
            <w:tcW w:w="3969" w:type="dxa"/>
            <w:gridSpan w:val="3"/>
          </w:tcPr>
          <w:p w:rsidR="00A02E5D" w:rsidRDefault="00A02E5D" w:rsidP="005F0247">
            <w:pPr>
              <w:autoSpaceDE w:val="0"/>
              <w:autoSpaceDN w:val="0"/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中小学教辅材料管理使用情况（ ）</w:t>
            </w:r>
          </w:p>
        </w:tc>
        <w:tc>
          <w:tcPr>
            <w:tcW w:w="526" w:type="dxa"/>
            <w:gridSpan w:val="2"/>
            <w:vMerge w:val="restart"/>
            <w:vAlign w:val="center"/>
          </w:tcPr>
          <w:p w:rsidR="00A02E5D" w:rsidRDefault="00A02E5D" w:rsidP="005F0247">
            <w:pPr>
              <w:autoSpaceDE w:val="0"/>
              <w:autoSpaceDN w:val="0"/>
              <w:spacing w:line="2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检查结果</w:t>
            </w:r>
          </w:p>
        </w:tc>
        <w:tc>
          <w:tcPr>
            <w:tcW w:w="2455" w:type="dxa"/>
            <w:vMerge w:val="restart"/>
          </w:tcPr>
          <w:p w:rsidR="00A02E5D" w:rsidRDefault="00A02E5D" w:rsidP="005F0247">
            <w:pPr>
              <w:autoSpaceDE w:val="0"/>
              <w:autoSpaceDN w:val="0"/>
              <w:spacing w:before="420" w:line="220" w:lineRule="atLeas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一、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根据检查情况如实在事项后面的方框内填写标号.</w:t>
            </w:r>
          </w:p>
          <w:p w:rsidR="00A02E5D" w:rsidRDefault="00A02E5D" w:rsidP="005F0247">
            <w:pPr>
              <w:autoSpaceDE w:val="0"/>
              <w:autoSpaceDN w:val="0"/>
              <w:spacing w:before="20" w:line="220" w:lineRule="atLeast"/>
              <w:ind w:firstLine="1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二、标号对应的检查结果分别为：</w:t>
            </w:r>
          </w:p>
          <w:p w:rsidR="00A02E5D" w:rsidRDefault="00A02E5D" w:rsidP="005F0247">
            <w:pPr>
              <w:autoSpaceDE w:val="0"/>
              <w:autoSpaceDN w:val="0"/>
              <w:spacing w:before="20" w:line="220" w:lineRule="atLeast"/>
              <w:ind w:firstLine="6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1.未发现问题</w:t>
            </w:r>
          </w:p>
          <w:p w:rsidR="00A02E5D" w:rsidRDefault="00A02E5D" w:rsidP="005F0247">
            <w:pPr>
              <w:autoSpaceDE w:val="0"/>
              <w:autoSpaceDN w:val="0"/>
              <w:spacing w:before="20" w:line="220" w:lineRule="atLeast"/>
              <w:ind w:firstLine="6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2.未按规定公示应当公示的信息</w:t>
            </w:r>
          </w:p>
          <w:p w:rsidR="00A02E5D" w:rsidRDefault="00A02E5D" w:rsidP="005F0247">
            <w:pPr>
              <w:autoSpaceDE w:val="0"/>
              <w:autoSpaceDN w:val="0"/>
              <w:spacing w:before="20" w:line="220" w:lineRule="atLeast"/>
              <w:ind w:firstLine="4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3.公示信息隐瞒真实情况、弄虚作假</w:t>
            </w:r>
          </w:p>
          <w:p w:rsidR="00A02E5D" w:rsidRDefault="00A02E5D" w:rsidP="005F0247">
            <w:pPr>
              <w:autoSpaceDE w:val="0"/>
              <w:autoSpaceDN w:val="0"/>
              <w:spacing w:before="20" w:line="220" w:lineRule="atLeast"/>
              <w:ind w:firstLine="4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4.通过登记的住所(经营场所）无法联系</w:t>
            </w:r>
          </w:p>
          <w:p w:rsidR="00A02E5D" w:rsidRDefault="00A02E5D" w:rsidP="005F0247">
            <w:pPr>
              <w:autoSpaceDE w:val="0"/>
              <w:autoSpaceDN w:val="0"/>
              <w:spacing w:before="20" w:line="220" w:lineRule="atLeast"/>
              <w:ind w:firstLine="4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5.发现问题已贵令改正</w:t>
            </w:r>
          </w:p>
          <w:p w:rsidR="00A02E5D" w:rsidRDefault="00A02E5D" w:rsidP="005F0247">
            <w:pPr>
              <w:autoSpaceDE w:val="0"/>
              <w:autoSpaceDN w:val="0"/>
              <w:spacing w:before="20" w:line="220" w:lineRule="atLeast"/>
              <w:ind w:firstLine="4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6.不配合检查情节严重</w:t>
            </w:r>
          </w:p>
          <w:p w:rsidR="00A02E5D" w:rsidRDefault="00A02E5D" w:rsidP="005F0247">
            <w:pPr>
              <w:autoSpaceDE w:val="0"/>
              <w:autoSpaceDN w:val="0"/>
              <w:spacing w:before="20" w:line="220" w:lineRule="atLeast"/>
              <w:ind w:firstLine="40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7.未发现开展本次抽查涉及的经营活动</w:t>
            </w:r>
          </w:p>
          <w:p w:rsidR="00A02E5D" w:rsidRDefault="00A02E5D" w:rsidP="005F0247">
            <w:pPr>
              <w:autoSpaceDE w:val="0"/>
              <w:autoSpaceDN w:val="0"/>
              <w:spacing w:before="20" w:line="220" w:lineRule="atLeast"/>
              <w:ind w:firstLine="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8.发现问题待后续处理</w:t>
            </w:r>
          </w:p>
        </w:tc>
      </w:tr>
      <w:tr w:rsidR="00A02E5D" w:rsidTr="005F0247">
        <w:trPr>
          <w:trHeight w:val="454"/>
        </w:trPr>
        <w:tc>
          <w:tcPr>
            <w:tcW w:w="1446" w:type="dxa"/>
            <w:vMerge/>
            <w:vAlign w:val="center"/>
          </w:tcPr>
          <w:p w:rsidR="00A02E5D" w:rsidRDefault="00A02E5D" w:rsidP="005F0247">
            <w:pPr>
              <w:autoSpaceDE w:val="0"/>
              <w:autoSpaceDN w:val="0"/>
              <w:spacing w:line="22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gridSpan w:val="3"/>
          </w:tcPr>
          <w:p w:rsidR="00A02E5D" w:rsidRDefault="00A02E5D" w:rsidP="005F0247">
            <w:pPr>
              <w:autoSpaceDE w:val="0"/>
              <w:autoSpaceDN w:val="0"/>
              <w:spacing w:before="20" w:line="220" w:lineRule="atLeast"/>
              <w:ind w:firstLine="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中小学课程教材用书选用情况（ ）</w:t>
            </w:r>
          </w:p>
        </w:tc>
        <w:tc>
          <w:tcPr>
            <w:tcW w:w="526" w:type="dxa"/>
            <w:gridSpan w:val="2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5" w:type="dxa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454"/>
        </w:trPr>
        <w:tc>
          <w:tcPr>
            <w:tcW w:w="1446" w:type="dxa"/>
            <w:vMerge w:val="restart"/>
            <w:vAlign w:val="center"/>
          </w:tcPr>
          <w:p w:rsidR="00A02E5D" w:rsidRDefault="00A02E5D" w:rsidP="005F024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卫健部门检查内容</w:t>
            </w:r>
          </w:p>
        </w:tc>
        <w:tc>
          <w:tcPr>
            <w:tcW w:w="3969" w:type="dxa"/>
            <w:gridSpan w:val="3"/>
          </w:tcPr>
          <w:p w:rsidR="00A02E5D" w:rsidRDefault="00A02E5D" w:rsidP="005F0247">
            <w:pPr>
              <w:autoSpaceDE w:val="0"/>
              <w:autoSpaceDN w:val="0"/>
              <w:spacing w:before="60" w:line="220" w:lineRule="atLeast"/>
              <w:ind w:firstLine="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学校教学和生活环境卫生落实情况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 ）</w:t>
            </w:r>
          </w:p>
        </w:tc>
        <w:tc>
          <w:tcPr>
            <w:tcW w:w="526" w:type="dxa"/>
            <w:gridSpan w:val="2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5" w:type="dxa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454"/>
        </w:trPr>
        <w:tc>
          <w:tcPr>
            <w:tcW w:w="1446" w:type="dxa"/>
            <w:vMerge/>
            <w:vAlign w:val="center"/>
          </w:tcPr>
          <w:p w:rsidR="00A02E5D" w:rsidRDefault="00A02E5D" w:rsidP="005F0247">
            <w:pPr>
              <w:autoSpaceDE w:val="0"/>
              <w:autoSpaceDN w:val="0"/>
              <w:spacing w:before="20" w:line="220" w:lineRule="atLeast"/>
              <w:ind w:firstLine="4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gridSpan w:val="3"/>
          </w:tcPr>
          <w:p w:rsidR="00A02E5D" w:rsidRDefault="00A02E5D" w:rsidP="005F0247">
            <w:pPr>
              <w:autoSpaceDE w:val="0"/>
              <w:autoSpaceDN w:val="0"/>
              <w:spacing w:before="60" w:line="220" w:lineRule="atLeast"/>
              <w:ind w:firstLine="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学校传染病和常见病防控工作落实情况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 ）</w:t>
            </w:r>
          </w:p>
        </w:tc>
        <w:tc>
          <w:tcPr>
            <w:tcW w:w="526" w:type="dxa"/>
            <w:gridSpan w:val="2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5" w:type="dxa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454"/>
        </w:trPr>
        <w:tc>
          <w:tcPr>
            <w:tcW w:w="1446" w:type="dxa"/>
            <w:vMerge/>
            <w:vAlign w:val="center"/>
          </w:tcPr>
          <w:p w:rsidR="00A02E5D" w:rsidRDefault="00A02E5D" w:rsidP="005F0247">
            <w:pPr>
              <w:autoSpaceDE w:val="0"/>
              <w:autoSpaceDN w:val="0"/>
              <w:spacing w:before="20" w:line="220" w:lineRule="atLeast"/>
              <w:ind w:firstLine="44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gridSpan w:val="3"/>
          </w:tcPr>
          <w:p w:rsidR="00A02E5D" w:rsidRDefault="00A02E5D" w:rsidP="005F0247">
            <w:pPr>
              <w:autoSpaceDE w:val="0"/>
              <w:autoSpaceDN w:val="0"/>
              <w:spacing w:before="60" w:line="220" w:lineRule="atLeast"/>
              <w:ind w:firstLine="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学校生活饮用水卫生管理情况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 ）</w:t>
            </w:r>
          </w:p>
        </w:tc>
        <w:tc>
          <w:tcPr>
            <w:tcW w:w="526" w:type="dxa"/>
            <w:gridSpan w:val="2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5" w:type="dxa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1757"/>
        </w:trPr>
        <w:tc>
          <w:tcPr>
            <w:tcW w:w="1446" w:type="dxa"/>
            <w:vAlign w:val="center"/>
          </w:tcPr>
          <w:p w:rsidR="00A02E5D" w:rsidRDefault="00A02E5D" w:rsidP="005F0247">
            <w:pPr>
              <w:autoSpaceDE w:val="0"/>
              <w:autoSpaceDN w:val="0"/>
              <w:spacing w:before="114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市场监管部门检查内容</w:t>
            </w:r>
          </w:p>
        </w:tc>
        <w:tc>
          <w:tcPr>
            <w:tcW w:w="3969" w:type="dxa"/>
            <w:gridSpan w:val="3"/>
          </w:tcPr>
          <w:p w:rsidR="00A02E5D" w:rsidRDefault="00A02E5D" w:rsidP="00A02E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before="20" w:after="0" w:line="240" w:lineRule="atLeast"/>
              <w:ind w:firstLine="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许可与经营管理情况（ 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  <w:p w:rsidR="00A02E5D" w:rsidRDefault="00A02E5D" w:rsidP="00A02E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before="20" w:after="0" w:line="240" w:lineRule="atLeast"/>
              <w:ind w:firstLine="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信息公示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情况（ 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</w:p>
          <w:p w:rsidR="00A02E5D" w:rsidRDefault="00A02E5D" w:rsidP="00A02E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before="20" w:after="0" w:line="240" w:lineRule="atLeast"/>
              <w:ind w:firstLine="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互联网+明厨亮灶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情况（ 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A02E5D" w:rsidRDefault="00A02E5D" w:rsidP="00A02E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/>
              <w:snapToGrid/>
              <w:spacing w:before="20" w:after="0" w:line="240" w:lineRule="atLeast"/>
              <w:ind w:firstLine="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食品安全管理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情况（ 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</w:t>
            </w:r>
          </w:p>
          <w:p w:rsidR="00A02E5D" w:rsidRDefault="00A02E5D" w:rsidP="005F0247">
            <w:pPr>
              <w:autoSpaceDE w:val="0"/>
              <w:autoSpaceDN w:val="0"/>
              <w:spacing w:before="20" w:line="22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5.营养健康要求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情况（ ）</w:t>
            </w:r>
          </w:p>
        </w:tc>
        <w:tc>
          <w:tcPr>
            <w:tcW w:w="526" w:type="dxa"/>
            <w:gridSpan w:val="2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55" w:type="dxa"/>
            <w:vMerge/>
          </w:tcPr>
          <w:p w:rsidR="00A02E5D" w:rsidRDefault="00A02E5D" w:rsidP="005F02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E5D" w:rsidTr="005F0247">
        <w:trPr>
          <w:trHeight w:val="936"/>
        </w:trPr>
        <w:tc>
          <w:tcPr>
            <w:tcW w:w="1446" w:type="dxa"/>
            <w:vAlign w:val="center"/>
          </w:tcPr>
          <w:p w:rsidR="00A02E5D" w:rsidRDefault="00A02E5D" w:rsidP="005F0247">
            <w:pPr>
              <w:autoSpaceDE w:val="0"/>
              <w:autoSpaceDN w:val="0"/>
              <w:spacing w:line="26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50" w:type="dxa"/>
            <w:gridSpan w:val="6"/>
            <w:vAlign w:val="center"/>
          </w:tcPr>
          <w:p w:rsidR="00A02E5D" w:rsidRDefault="00A02E5D" w:rsidP="005F0247">
            <w:pPr>
              <w:spacing w:line="240" w:lineRule="exac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02E5D" w:rsidRDefault="00A02E5D" w:rsidP="00A02E5D">
      <w:pPr>
        <w:autoSpaceDE w:val="0"/>
        <w:autoSpaceDN w:val="0"/>
        <w:spacing w:before="40" w:line="220" w:lineRule="atLeast"/>
        <w:ind w:firstLineChars="300" w:firstLine="7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注：   1.备注内容可填写发现的具体问题</w:t>
      </w:r>
    </w:p>
    <w:p w:rsidR="00A02E5D" w:rsidRDefault="00A02E5D" w:rsidP="00A02E5D">
      <w:pPr>
        <w:autoSpaceDE w:val="0"/>
        <w:autoSpaceDN w:val="0"/>
        <w:spacing w:before="100" w:line="220" w:lineRule="atLeast"/>
        <w:ind w:firstLineChars="600" w:firstLine="144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被检查单位法定代表人/负责人签字(盖章)：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见证人签字：</w:t>
      </w:r>
    </w:p>
    <w:p w:rsidR="004358AB" w:rsidRPr="00A02E5D" w:rsidRDefault="00A02E5D" w:rsidP="00A02E5D">
      <w:pPr>
        <w:autoSpaceDE w:val="0"/>
        <w:autoSpaceDN w:val="0"/>
        <w:spacing w:before="100" w:line="220" w:lineRule="atLeast"/>
        <w:ind w:firstLineChars="600" w:firstLine="144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执法人员签字：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检查时间：</w:t>
      </w:r>
    </w:p>
    <w:sectPr w:rsidR="004358AB" w:rsidRPr="00A02E5D" w:rsidSect="00E50186">
      <w:footerReference w:type="even" r:id="rId7"/>
      <w:footerReference w:type="default" r:id="rId8"/>
      <w:pgSz w:w="11906" w:h="16838"/>
      <w:pgMar w:top="1417" w:right="1417" w:bottom="1417" w:left="1474" w:header="708" w:footer="709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DAF" w:rsidRDefault="00315DAF" w:rsidP="00A02E5D">
      <w:pPr>
        <w:spacing w:after="0"/>
      </w:pPr>
      <w:r>
        <w:separator/>
      </w:r>
    </w:p>
  </w:endnote>
  <w:endnote w:type="continuationSeparator" w:id="0">
    <w:p w:rsidR="00315DAF" w:rsidRDefault="00315DAF" w:rsidP="00A02E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86" w:rsidRDefault="00315D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86" w:rsidRDefault="00315D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DAF" w:rsidRDefault="00315DAF" w:rsidP="00A02E5D">
      <w:pPr>
        <w:spacing w:after="0"/>
      </w:pPr>
      <w:r>
        <w:separator/>
      </w:r>
    </w:p>
  </w:footnote>
  <w:footnote w:type="continuationSeparator" w:id="0">
    <w:p w:rsidR="00315DAF" w:rsidRDefault="00315DAF" w:rsidP="00A02E5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820C"/>
    <w:multiLevelType w:val="singleLevel"/>
    <w:tmpl w:val="37EB82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5DAF"/>
    <w:rsid w:val="00323B43"/>
    <w:rsid w:val="003D37D8"/>
    <w:rsid w:val="00426133"/>
    <w:rsid w:val="004358AB"/>
    <w:rsid w:val="00875A8C"/>
    <w:rsid w:val="008B7726"/>
    <w:rsid w:val="00A02E5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E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E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A02E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E5D"/>
    <w:rPr>
      <w:rFonts w:ascii="Tahoma" w:hAnsi="Tahoma"/>
      <w:sz w:val="18"/>
      <w:szCs w:val="18"/>
    </w:rPr>
  </w:style>
  <w:style w:type="paragraph" w:styleId="a5">
    <w:name w:val="Body Text"/>
    <w:basedOn w:val="a"/>
    <w:next w:val="a"/>
    <w:link w:val="Char1"/>
    <w:qFormat/>
    <w:rsid w:val="00A02E5D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A02E5D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2025-05-19T06:58:00Z</dcterms:modified>
</cp:coreProperties>
</file>